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6"/>
          <w:szCs w:val="36"/>
        </w:rPr>
      </w:pPr>
      <w:bookmarkStart w:id="0" w:name="_GoBack"/>
      <w:bookmarkEnd w:id="0"/>
      <w:r>
        <w:rPr>
          <w:b/>
          <w:bCs/>
          <w:i w:val="0"/>
          <w:sz w:val="36"/>
          <w:szCs w:val="36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 xml:space="preserve">РЕШЕНИЕ </w:t>
      </w:r>
    </w:p>
    <w:p>
      <w:pPr>
        <w:rPr>
          <w:b/>
          <w:i w:val="0"/>
          <w:szCs w:val="28"/>
        </w:rPr>
      </w:pPr>
    </w:p>
    <w:p>
      <w:pPr>
        <w:tabs>
          <w:tab w:val="left" w:pos="1120"/>
        </w:tabs>
        <w:jc w:val="both"/>
        <w:rPr>
          <w:b w:val="0"/>
          <w:bCs/>
          <w:i w:val="0"/>
          <w:szCs w:val="28"/>
        </w:rPr>
      </w:pPr>
      <w:r>
        <w:rPr>
          <w:b w:val="0"/>
          <w:bCs/>
          <w:i w:val="0"/>
          <w:szCs w:val="28"/>
          <w:lang w:val="ru-RU"/>
        </w:rPr>
        <w:t>о</w:t>
      </w:r>
      <w:r>
        <w:rPr>
          <w:b w:val="0"/>
          <w:bCs/>
          <w:i w:val="0"/>
          <w:szCs w:val="28"/>
        </w:rPr>
        <w:t>т</w:t>
      </w:r>
      <w:r>
        <w:rPr>
          <w:rFonts w:hint="default"/>
          <w:b w:val="0"/>
          <w:bCs/>
          <w:i w:val="0"/>
          <w:szCs w:val="28"/>
          <w:lang w:val="ru-RU"/>
        </w:rPr>
        <w:t xml:space="preserve"> 30.10.2023</w:t>
      </w:r>
      <w:r>
        <w:rPr>
          <w:b w:val="0"/>
          <w:bCs/>
          <w:i w:val="0"/>
          <w:szCs w:val="28"/>
        </w:rPr>
        <w:t xml:space="preserve"> </w:t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  <w:lang w:val="ru-RU"/>
        </w:rPr>
        <w:t>г</w:t>
      </w:r>
      <w:r>
        <w:rPr>
          <w:rFonts w:hint="default"/>
          <w:b w:val="0"/>
          <w:bCs/>
          <w:i w:val="0"/>
          <w:szCs w:val="28"/>
          <w:lang w:val="ru-RU"/>
        </w:rPr>
        <w:t>.</w:t>
      </w:r>
      <w:r>
        <w:rPr>
          <w:b w:val="0"/>
          <w:bCs/>
          <w:i w:val="0"/>
          <w:szCs w:val="28"/>
        </w:rPr>
        <w:t>Обоянь</w:t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 xml:space="preserve">  </w:t>
      </w:r>
      <w:r>
        <w:rPr>
          <w:rFonts w:hint="default"/>
          <w:b w:val="0"/>
          <w:bCs/>
          <w:i w:val="0"/>
          <w:szCs w:val="28"/>
          <w:lang w:val="ru-RU"/>
        </w:rPr>
        <w:t xml:space="preserve">               </w:t>
      </w:r>
      <w:r>
        <w:rPr>
          <w:b w:val="0"/>
          <w:bCs/>
          <w:i w:val="0"/>
          <w:szCs w:val="28"/>
        </w:rPr>
        <w:t xml:space="preserve"> №</w:t>
      </w:r>
      <w:r>
        <w:rPr>
          <w:rFonts w:hint="default"/>
          <w:b w:val="0"/>
          <w:bCs/>
          <w:i w:val="0"/>
          <w:szCs w:val="28"/>
          <w:lang w:val="ru-RU"/>
        </w:rPr>
        <w:t>197-6-РС</w:t>
      </w:r>
      <w:r>
        <w:rPr>
          <w:b w:val="0"/>
          <w:bCs/>
          <w:i w:val="0"/>
          <w:szCs w:val="28"/>
        </w:rPr>
        <w:t xml:space="preserve"> </w:t>
      </w:r>
    </w:p>
    <w:p>
      <w:pPr>
        <w:tabs>
          <w:tab w:val="left" w:pos="1120"/>
        </w:tabs>
        <w:rPr>
          <w:b/>
          <w:bCs/>
          <w:i w:val="0"/>
          <w:szCs w:val="28"/>
        </w:rPr>
      </w:pPr>
    </w:p>
    <w:p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О земельном налоге на территории муниципального образования </w:t>
      </w:r>
    </w:p>
    <w:p>
      <w:pPr>
        <w:jc w:val="center"/>
        <w:rPr>
          <w:i w:val="0"/>
          <w:szCs w:val="28"/>
        </w:rPr>
      </w:pPr>
      <w:r>
        <w:rPr>
          <w:b/>
          <w:i w:val="0"/>
          <w:szCs w:val="28"/>
        </w:rPr>
        <w:t>«город Обоянь» Обоянского района Курской области</w:t>
      </w:r>
    </w:p>
    <w:p>
      <w:pPr>
        <w:jc w:val="both"/>
        <w:rPr>
          <w:b/>
          <w:i w:val="0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главой 31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Земельный налог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части второй Налогового кодекса Российской Федерации,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Собрание депутатов города Обояни, </w:t>
      </w:r>
    </w:p>
    <w:p>
      <w:pPr>
        <w:pStyle w:val="1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на территории муниципального образования «город Обоянь» Обоянского района Курской области земельный налог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который</w:t>
      </w:r>
      <w:r>
        <w:rPr>
          <w:color w:val="000000"/>
          <w:sz w:val="28"/>
          <w:szCs w:val="28"/>
        </w:rPr>
        <w:t xml:space="preserve"> вводится в действие настоящим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ешением в соответствии с законодательством Российской Федерации и обязателен к уплате на территории муниципального образования «город Обоянь» Обоянского района Курской области.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 налоговые ставки в процентах от налоговой базы в </w:t>
      </w:r>
      <w:r>
        <w:rPr>
          <w:color w:val="000000"/>
          <w:sz w:val="28"/>
          <w:szCs w:val="28"/>
          <w:lang w:val="ru-RU"/>
        </w:rPr>
        <w:t>следующих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размерах: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0,2 процента в отношении земельных участков: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жилищно–коммунального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1,0 процента в отношении прочих земельных участков.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>Предоставить льготу по земельному налогу в размере 100% учреждениям, финансируемым из бюджета города Обояни за земли, предоставленные для обеспечения их деятельности.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4.Признать утратившим силу решение Собрания депутатов города Обояни от </w:t>
      </w:r>
      <w:r>
        <w:rPr>
          <w:rFonts w:hint="default"/>
          <w:color w:val="000000"/>
          <w:sz w:val="28"/>
          <w:szCs w:val="28"/>
          <w:lang w:val="ru-RU"/>
        </w:rPr>
        <w:t>16</w:t>
      </w:r>
      <w:r>
        <w:rPr>
          <w:color w:val="000000"/>
          <w:sz w:val="28"/>
          <w:szCs w:val="28"/>
        </w:rPr>
        <w:t>.12.20</w:t>
      </w:r>
      <w:r>
        <w:rPr>
          <w:rFonts w:hint="default"/>
          <w:color w:val="000000"/>
          <w:sz w:val="28"/>
          <w:szCs w:val="28"/>
          <w:lang w:val="ru-RU"/>
        </w:rPr>
        <w:t>22</w:t>
      </w:r>
      <w:r>
        <w:rPr>
          <w:color w:val="000000"/>
          <w:sz w:val="28"/>
          <w:szCs w:val="28"/>
        </w:rPr>
        <w:t xml:space="preserve"> №</w:t>
      </w:r>
      <w:r>
        <w:rPr>
          <w:rFonts w:hint="default"/>
          <w:color w:val="000000"/>
          <w:sz w:val="28"/>
          <w:szCs w:val="28"/>
          <w:lang w:val="ru-RU"/>
        </w:rPr>
        <w:t>158-6</w:t>
      </w:r>
      <w:r>
        <w:rPr>
          <w:color w:val="000000"/>
          <w:sz w:val="28"/>
          <w:szCs w:val="28"/>
        </w:rPr>
        <w:t>-РС «О земельном налоге на территории муниципального образования «город Обоянь» Обоянского района Курской области»</w:t>
      </w:r>
      <w:r>
        <w:rPr>
          <w:rFonts w:hint="default"/>
          <w:color w:val="000000"/>
          <w:sz w:val="28"/>
          <w:szCs w:val="28"/>
          <w:lang w:val="ru-RU"/>
        </w:rPr>
        <w:t xml:space="preserve"> с 01.01.2024</w:t>
      </w:r>
      <w:r>
        <w:rPr>
          <w:color w:val="000000"/>
          <w:sz w:val="28"/>
          <w:szCs w:val="28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с 1 января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года, но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>
      <w:pPr>
        <w:pStyle w:val="6"/>
        <w:shd w:val="clear" w:color="auto" w:fill="FFFFFF"/>
        <w:spacing w:before="0" w:beforeAutospacing="0" w:after="0" w:afterAutospacing="0" w:line="228" w:lineRule="atLeast"/>
        <w:jc w:val="both"/>
        <w:rPr>
          <w:color w:val="000000"/>
          <w:sz w:val="28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>города Обояни                                                                            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</w:rPr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</w:t>
      </w:r>
      <w:r>
        <w:rPr>
          <w:i w:val="0"/>
          <w:szCs w:val="28"/>
        </w:rPr>
        <w:t xml:space="preserve">               </w:t>
      </w:r>
      <w:r>
        <w:rPr>
          <w:rFonts w:hint="default"/>
          <w:i w:val="0"/>
          <w:szCs w:val="28"/>
          <w:lang w:val="ru-RU"/>
        </w:rPr>
        <w:t>А.А. Локтионов</w:t>
      </w:r>
    </w:p>
    <w:p>
      <w:pPr>
        <w:rPr>
          <w:i w:val="0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53B1130"/>
    <w:rsid w:val="07BC44F0"/>
    <w:rsid w:val="0F9E385E"/>
    <w:rsid w:val="13174F1F"/>
    <w:rsid w:val="296D3F37"/>
    <w:rsid w:val="2BE02A35"/>
    <w:rsid w:val="32437097"/>
    <w:rsid w:val="3282119E"/>
    <w:rsid w:val="3BE114FF"/>
    <w:rsid w:val="46D41F81"/>
    <w:rsid w:val="55B775DE"/>
    <w:rsid w:val="5C91498B"/>
    <w:rsid w:val="61417314"/>
    <w:rsid w:val="77BF36E8"/>
    <w:rsid w:val="78583BA2"/>
    <w:rsid w:val="7B912BDF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4632</Characters>
  <Lines>38</Lines>
  <Paragraphs>10</Paragraphs>
  <TotalTime>29</TotalTime>
  <ScaleCrop>false</ScaleCrop>
  <LinksUpToDate>false</LinksUpToDate>
  <CharactersWithSpaces>5199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2021-12-26T18:32:00Z</cp:lastPrinted>
  <dcterms:modified xsi:type="dcterms:W3CDTF">2023-10-31T06:58:48Z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E758146BAC014AD996BC0DE43B063C1C</vt:lpwstr>
  </property>
</Properties>
</file>