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20"/>
        </w:tabs>
        <w:jc w:val="left"/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ru-RU" w:eastAsia="ar-SA" w:bidi="ar-SA"/>
        </w:rPr>
      </w:pPr>
    </w:p>
    <w:p>
      <w:pPr>
        <w:tabs>
          <w:tab w:val="left" w:pos="1120"/>
        </w:tabs>
        <w:jc w:val="left"/>
        <w:rPr>
          <w:rFonts w:hint="default" w:ascii="Times New Roman" w:hAnsi="Times New Roman" w:eastAsia="Liberation Serif;Times New Roma" w:cs="Times New Roman"/>
          <w:color w:val="auto"/>
          <w:sz w:val="26"/>
          <w:szCs w:val="26"/>
          <w:lang w:val="ru-RU" w:eastAsia="ar-SA" w:bidi="ar-SA"/>
        </w:rPr>
      </w:pPr>
      <w:r>
        <w:rPr>
          <w:rFonts w:hint="default" w:ascii="Times New Roman" w:hAnsi="Times New Roman" w:eastAsia="Liberation Serif;Times New Roma" w:cs="Times New Roman"/>
          <w:color w:val="auto"/>
          <w:sz w:val="26"/>
          <w:szCs w:val="26"/>
          <w:lang w:val="ru-RU" w:eastAsia="ar-SA"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7685" cy="77216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772160"/>
                    </a:xfrm>
                    <a:prstGeom prst="rect">
                      <a:avLst/>
                    </a:prstGeom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Liberation Serif;Times New Roma" w:cs="Times New Roman"/>
          <w:color w:val="auto"/>
          <w:sz w:val="26"/>
          <w:szCs w:val="26"/>
          <w:lang w:val="ru-RU" w:eastAsia="ar-SA" w:bidi="ar-SA"/>
        </w:rPr>
        <w:t xml:space="preserve">                                                                   </w:t>
      </w:r>
    </w:p>
    <w:p>
      <w:pPr>
        <w:pStyle w:val="11"/>
        <w:rPr>
          <w:rFonts w:hint="default" w:ascii="Times New Roman" w:hAnsi="Times New Roman" w:eastAsia="Times New Roman" w:cs="Times New Roman"/>
          <w:i w:val="0"/>
          <w:color w:val="auto"/>
          <w:sz w:val="32"/>
          <w:szCs w:val="32"/>
          <w:lang w:val="ru-RU" w:eastAsia="ar-SA" w:bidi="ar-SA"/>
        </w:rPr>
      </w:pPr>
    </w:p>
    <w:p>
      <w:pPr>
        <w:pStyle w:val="11"/>
        <w:rPr>
          <w:rFonts w:hint="default" w:ascii="Times New Roman" w:hAnsi="Times New Roman" w:eastAsia="Times New Roman" w:cs="Times New Roman"/>
          <w:i w:val="0"/>
          <w:color w:val="auto"/>
          <w:sz w:val="32"/>
          <w:szCs w:val="32"/>
          <w:lang w:val="ru-RU" w:eastAsia="ar-SA" w:bidi="ar-SA"/>
        </w:rPr>
      </w:pPr>
    </w:p>
    <w:p>
      <w:pPr>
        <w:pStyle w:val="11"/>
        <w:rPr>
          <w:rFonts w:hint="default" w:ascii="Times New Roman" w:hAnsi="Times New Roman" w:eastAsia="Times New Roman" w:cs="Times New Roman"/>
          <w:i w:val="0"/>
          <w:color w:val="auto"/>
          <w:sz w:val="36"/>
          <w:szCs w:val="36"/>
          <w:lang w:val="ru-RU" w:eastAsia="ar-SA" w:bidi="ar-SA"/>
        </w:rPr>
      </w:pPr>
    </w:p>
    <w:p>
      <w:pPr>
        <w:pStyle w:val="11"/>
        <w:rPr>
          <w:rFonts w:hint="default" w:ascii="Times New Roman" w:hAnsi="Times New Roman" w:eastAsia="Times New Roman" w:cs="Times New Roman"/>
          <w:b/>
          <w:bCs/>
          <w:i w:val="0"/>
          <w:color w:val="auto"/>
          <w:sz w:val="36"/>
          <w:szCs w:val="36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color w:val="auto"/>
          <w:sz w:val="36"/>
          <w:szCs w:val="36"/>
          <w:lang w:val="ru-RU" w:eastAsia="ar-SA" w:bidi="ar-SA"/>
        </w:rPr>
        <w:t xml:space="preserve">СОБРАНИЕ ДЕПУТАТОВ ГОРОДА ОБОЯНИ </w:t>
      </w:r>
    </w:p>
    <w:p>
      <w:pPr>
        <w:tabs>
          <w:tab w:val="left" w:pos="8080"/>
        </w:tabs>
        <w:spacing w:line="100" w:lineRule="atLeast"/>
        <w:ind w:left="75" w:right="0" w:firstLine="0"/>
        <w:jc w:val="center"/>
        <w:rPr>
          <w:rFonts w:hint="default" w:ascii="Times New Roman" w:hAnsi="Times New Roman" w:eastAsia="Times New Roman" w:cs="Times New Roman"/>
          <w:b/>
          <w:i w:val="0"/>
          <w:color w:val="auto"/>
          <w:sz w:val="36"/>
          <w:szCs w:val="36"/>
          <w:u w:val="none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b/>
          <w:i w:val="0"/>
          <w:color w:val="auto"/>
          <w:sz w:val="36"/>
          <w:szCs w:val="36"/>
          <w:u w:val="none"/>
          <w:lang w:val="ru-RU" w:eastAsia="ar-SA" w:bidi="ar-SA"/>
        </w:rPr>
        <w:t>Р Е Ш Е Н И Е</w:t>
      </w:r>
    </w:p>
    <w:p>
      <w:pPr>
        <w:spacing w:line="100" w:lineRule="atLeast"/>
        <w:ind w:left="75" w:right="0" w:firstLine="0"/>
        <w:jc w:val="center"/>
        <w:rPr>
          <w:rFonts w:hint="default" w:ascii="Times New Roman" w:hAnsi="Times New Roman" w:eastAsia="Times New Roman" w:cs="Times New Roman"/>
          <w:b/>
          <w:i w:val="0"/>
          <w:sz w:val="20"/>
          <w:szCs w:val="20"/>
          <w:u w:val="none"/>
        </w:rPr>
      </w:pPr>
    </w:p>
    <w:p>
      <w:pPr>
        <w:spacing w:line="252" w:lineRule="auto"/>
        <w:ind w:left="0" w:right="0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i w:val="0"/>
          <w:sz w:val="28"/>
          <w:szCs w:val="28"/>
          <w:u w:val="single"/>
        </w:rPr>
        <w:t>19.04.2022</w:t>
      </w:r>
      <w:r>
        <w:rPr>
          <w:rFonts w:hint="default"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г.</w:t>
      </w:r>
      <w:r>
        <w:rPr>
          <w:rFonts w:hint="default" w:ascii="Times New Roman" w:hAnsi="Times New Roman" w:cs="Times New Roman"/>
          <w:b/>
          <w:i w:val="0"/>
          <w:sz w:val="28"/>
          <w:szCs w:val="28"/>
          <w:u w:val="none"/>
        </w:rPr>
        <w:t xml:space="preserve">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i w:val="0"/>
          <w:sz w:val="28"/>
          <w:szCs w:val="28"/>
          <w:u w:val="single"/>
        </w:rPr>
        <w:t>№ 129-6-РС</w:t>
      </w:r>
      <w:r>
        <w:rPr>
          <w:rFonts w:hint="default" w:ascii="Times New Roman" w:hAnsi="Times New Roman" w:cs="Times New Roman"/>
          <w:b/>
          <w:i w:val="0"/>
          <w:sz w:val="28"/>
          <w:szCs w:val="28"/>
          <w:u w:val="none"/>
        </w:rPr>
        <w:t xml:space="preserve"> </w:t>
      </w:r>
    </w:p>
    <w:p>
      <w:pPr>
        <w:spacing w:line="252" w:lineRule="auto"/>
        <w:ind w:left="0" w:right="0" w:firstLine="0"/>
        <w:rPr>
          <w:rFonts w:hint="default" w:ascii="Times New Roman" w:hAnsi="Times New Roman" w:eastAsia="Times New Roman" w:cs="Times New Roman"/>
          <w:b/>
          <w:i w:val="0"/>
          <w:sz w:val="28"/>
          <w:szCs w:val="28"/>
          <w:u w:val="none"/>
        </w:rPr>
      </w:pPr>
      <w:r>
        <w:rPr>
          <w:rFonts w:hint="default" w:ascii="Times New Roman" w:hAnsi="Times New Roman" w:eastAsia="Times New Roman" w:cs="Times New Roman"/>
          <w:b/>
          <w:i w:val="0"/>
          <w:sz w:val="28"/>
          <w:szCs w:val="28"/>
          <w:u w:val="none"/>
        </w:rPr>
        <w:t xml:space="preserve">                                                                 Обоянь</w:t>
      </w:r>
    </w:p>
    <w:p>
      <w:pPr>
        <w:pStyle w:val="9"/>
        <w:spacing w:line="240" w:lineRule="auto"/>
        <w:ind w:left="0" w:right="0" w:firstLine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"/>
        <w:spacing w:line="240" w:lineRule="auto"/>
        <w:ind w:left="0" w:right="0" w:firstLine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spacing w:line="288" w:lineRule="auto"/>
        <w:ind w:left="0" w:right="0" w:firstLine="0"/>
        <w:jc w:val="center"/>
        <w:rPr>
          <w:rFonts w:hint="default" w:ascii="Times New Roman" w:hAnsi="Times New Roman" w:cs="Times New Roman"/>
          <w:b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caps w:val="0"/>
          <w:smallCaps w:val="0"/>
          <w:color w:val="000000"/>
          <w:spacing w:val="0"/>
          <w:sz w:val="28"/>
          <w:szCs w:val="28"/>
        </w:rPr>
        <w:t>Об отчете Главы и Администрации города Обояни  за 2020 год</w:t>
      </w:r>
    </w:p>
    <w:p>
      <w:pPr>
        <w:pStyle w:val="5"/>
        <w:spacing w:before="0" w:after="0" w:line="288" w:lineRule="auto"/>
        <w:ind w:left="0" w:right="0" w:firstLine="0"/>
        <w:jc w:val="center"/>
        <w:rPr>
          <w:rFonts w:hint="default" w:ascii="Times New Roman" w:hAnsi="Times New Roman" w:cs="Times New Roman"/>
          <w:caps w:val="0"/>
          <w:smallCaps w:val="0"/>
          <w:color w:val="000000"/>
          <w:spacing w:val="0"/>
          <w:sz w:val="28"/>
          <w:szCs w:val="28"/>
        </w:rPr>
      </w:pPr>
    </w:p>
    <w:p>
      <w:pPr>
        <w:pStyle w:val="5"/>
        <w:spacing w:before="0" w:after="0" w:line="288" w:lineRule="auto"/>
        <w:ind w:left="0" w:right="0" w:firstLine="709"/>
        <w:jc w:val="both"/>
        <w:rPr>
          <w:rFonts w:hint="default"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В соответствии с п.4-1 статьи 29 Устава муниципального образования "город Обоянь" Обоянского района Курской области, заслушав и обсудив ежегодный отчет Главы города Обояни о результатах своей деятельности, деятельности Администрации города Обояни, подведомственных учреждений по итогам 2020 года, Собрание депутатов города Обояни  РЕШИЛО:</w:t>
      </w:r>
    </w:p>
    <w:p>
      <w:pPr>
        <w:pStyle w:val="5"/>
        <w:spacing w:before="0" w:after="0" w:line="288" w:lineRule="auto"/>
        <w:ind w:left="0" w:right="0" w:firstLine="709"/>
        <w:jc w:val="both"/>
        <w:rPr>
          <w:rFonts w:hint="default"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1. Принять информацию о результатах деятельности Главы города Обояни, деятельности Администрации города Обояни, подведомственных ему учреждений по итогам 2020 года к сведению.</w:t>
      </w:r>
    </w:p>
    <w:p>
      <w:pPr>
        <w:pStyle w:val="5"/>
        <w:spacing w:before="0" w:after="0" w:line="288" w:lineRule="auto"/>
        <w:ind w:left="0" w:right="0"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2. Признать работу Главы  города Обояни по решению вопросов местного значения в 2020 году</w:t>
      </w:r>
      <w:r>
        <w:rPr>
          <w:rFonts w:hint="default" w:ascii="Times New Roman" w:hAnsi="Times New Roman" w:cs="Times New Roman"/>
          <w:b/>
          <w:bCs w:val="0"/>
          <w:i w:val="0"/>
          <w:caps w:val="0"/>
          <w:smallCaps w:val="0"/>
          <w:color w:val="000000"/>
          <w:spacing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single"/>
          <w:lang w:val="ru-RU"/>
        </w:rPr>
        <w:t>неудовлетворительной.</w:t>
      </w:r>
    </w:p>
    <w:p>
      <w:pPr>
        <w:pStyle w:val="5"/>
        <w:spacing w:before="0" w:after="0" w:line="288" w:lineRule="auto"/>
        <w:ind w:left="0" w:right="0" w:firstLine="709"/>
        <w:jc w:val="both"/>
        <w:rPr>
          <w:rFonts w:hint="default"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3. Обнародовать настоящее решение вместе с отчетом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Главы города Обояни по итогам 2020 года на официальном сайте муниципального образования «город Обоянь» Обоянского района Курской области.</w:t>
      </w:r>
    </w:p>
    <w:p>
      <w:pPr>
        <w:pStyle w:val="5"/>
        <w:spacing w:before="0" w:after="0" w:line="288" w:lineRule="auto"/>
        <w:ind w:left="0" w:right="0" w:firstLine="709"/>
        <w:jc w:val="both"/>
        <w:rPr>
          <w:rFonts w:hint="default"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4. Настоящее Решение вступает в силу со дня его подписания.</w:t>
      </w:r>
    </w:p>
    <w:p>
      <w:pPr>
        <w:pStyle w:val="5"/>
        <w:spacing w:before="0" w:after="0" w:line="288" w:lineRule="auto"/>
        <w:ind w:left="0" w:right="0" w:firstLine="0"/>
        <w:jc w:val="center"/>
        <w:rPr>
          <w:rFonts w:hint="default" w:ascii="Times New Roman" w:hAnsi="Times New Roman" w:cs="Times New Roman"/>
        </w:rPr>
      </w:pPr>
    </w:p>
    <w:p>
      <w:pPr>
        <w:pStyle w:val="5"/>
        <w:spacing w:before="0" w:after="0" w:line="288" w:lineRule="auto"/>
        <w:ind w:left="0" w:right="0" w:firstLine="0"/>
        <w:jc w:val="center"/>
        <w:rPr>
          <w:rFonts w:hint="default" w:ascii="Times New Roman" w:hAnsi="Times New Roman" w:cs="Times New Roman"/>
        </w:rPr>
      </w:pPr>
    </w:p>
    <w:p>
      <w:pPr>
        <w:pStyle w:val="5"/>
        <w:spacing w:before="0" w:after="0" w:line="288" w:lineRule="auto"/>
        <w:ind w:left="0" w:right="0" w:firstLine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Председатель Собрания </w:t>
      </w:r>
    </w:p>
    <w:p>
      <w:pPr>
        <w:pStyle w:val="10"/>
        <w:spacing w:line="24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депутатов города Обояни                                                                   В.Г. Миненкова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Уважаемые депутаты!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overflowPunct w:val="0"/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соответствии с п.5.1. ст.36 Федерального закона «Об общих принципах организации местного самоуправления в РФ» № 131-ФЗ от 06.10.2003г., Уставом МО сегодня я предоставляю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bookmarkStart w:id="2" w:name="_GoBack"/>
      <w:bookmarkEnd w:id="2"/>
      <w:r>
        <w:rPr>
          <w:rFonts w:hint="default" w:ascii="Times New Roman" w:hAnsi="Times New Roman" w:cs="Times New Roman"/>
          <w:color w:val="auto"/>
          <w:sz w:val="28"/>
          <w:szCs w:val="28"/>
        </w:rPr>
        <w:t>отчет о результатах деятельности Главы и Администрации города Обояни за  2020 год.</w:t>
      </w:r>
    </w:p>
    <w:p>
      <w:pPr>
        <w:autoSpaceDE w:val="0"/>
        <w:spacing w:beforeLines="0" w:afterLines="0" w:line="240" w:lineRule="auto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</w:p>
    <w:p>
      <w:pPr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                                      Доходы местного бюджета.</w:t>
      </w:r>
    </w:p>
    <w:p>
      <w:pPr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</w:p>
    <w:p>
      <w:pPr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Бюджет города Обояни на 2020 год принят решением Собрания депутатов города Обояни от 24.12.2019г. №19-6-РС. Уточнения, изменения и дополнения в бюджет города Обояни вносились в связи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 определением объёма межбюджетных трансфертов, получаемых из других бюджетов бюджетной системы Российской Федерации.</w:t>
      </w:r>
    </w:p>
    <w:p>
      <w:pPr>
        <w:overflowPunct w:val="0"/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Утвержденные бюджетные назначения по доходам в сумме 103828,9 тыс. руб., выполнены на 71,92 %- фактически поступило74674,2 тыс. руб.</w:t>
      </w:r>
    </w:p>
    <w:p>
      <w:pPr>
        <w:spacing w:beforeLines="0" w:afterLines="0" w:line="240" w:lineRule="auto"/>
        <w:ind w:left="7788"/>
        <w:jc w:val="righ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(тыс. руб.)</w:t>
      </w:r>
    </w:p>
    <w:tbl>
      <w:tblPr>
        <w:tblStyle w:val="3"/>
        <w:tblW w:w="0" w:type="auto"/>
        <w:tblInd w:w="-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70"/>
        <w:gridCol w:w="1707"/>
        <w:gridCol w:w="1579"/>
        <w:gridCol w:w="1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1300" w:hRule="atLeast"/>
        </w:trPr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ДОХОДЫ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Утверждено бюджетных назначений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Фактически получено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% </w:t>
            </w:r>
          </w:p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исполнения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both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ВСЕГО СОБСТВЕННЫХ ДОХОДОВ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49373,3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46278,9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93,73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21152,5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21152,5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630" w:hRule="atLeast"/>
        </w:trPr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Налоги на товары (работы, услуги)(акцизы)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1659,2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1659,2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256" w:hRule="atLeast"/>
        </w:trPr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61,3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61,3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3852,0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3852,0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6829,5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9829,5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1882,6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1882,6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созданных ими учреждений за исключением имущества автономных учреждений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3728,1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3728,1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35,1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35,1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Доходы от продажи материальных и нематериальных активов (доходы от продажи земельных участков, гос. собственность на которые не разграничена и которые находятся в границах поселений)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7058,1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4220,9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tabs>
                <w:tab w:val="center" w:pos="432"/>
                <w:tab w:val="right" w:pos="864"/>
              </w:tabs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59,8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115,3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115,3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967,0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967,0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52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170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2032,6</w:t>
            </w:r>
          </w:p>
        </w:tc>
        <w:tc>
          <w:tcPr>
            <w:tcW w:w="15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2032,6</w:t>
            </w:r>
          </w:p>
        </w:tc>
        <w:tc>
          <w:tcPr>
            <w:tcW w:w="1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Прочие неналоговые доходы бюджетов поселений 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-257,2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54455,6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28395,3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52,14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644" w:hRule="atLeast"/>
        </w:trPr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both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ВСЕГО ДОХОДОВ С ДРУГИМИ ПОСТУПЛЕНИЯМИ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103828,9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74674,2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71,92</w:t>
            </w:r>
          </w:p>
        </w:tc>
      </w:tr>
    </w:tbl>
    <w:p>
      <w:pPr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spacing w:beforeLines="0" w:afterLines="0" w:line="240" w:lineRule="auto"/>
        <w:ind w:firstLine="567"/>
        <w:jc w:val="center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Расходы бюджета города Обояни.</w:t>
      </w:r>
    </w:p>
    <w:p>
      <w:pPr>
        <w:spacing w:beforeLines="0" w:afterLines="0" w:line="240" w:lineRule="auto"/>
        <w:ind w:firstLine="567"/>
        <w:jc w:val="center"/>
        <w:rPr>
          <w:rFonts w:hint="default" w:ascii="Times New Roman" w:hAnsi="Times New Roman" w:cs="Times New Roman"/>
          <w:color w:val="auto"/>
          <w:sz w:val="20"/>
          <w:szCs w:val="20"/>
        </w:rPr>
      </w:pPr>
    </w:p>
    <w:p>
      <w:pPr>
        <w:overflowPunct w:val="0"/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Утверждённые бюджетные назначения расходной части бюджета составили 108879,8 тыс. руб., кассовое исполнение 65286,6 тыс. руб. или 59,96 %. Кассовое исполнение бюджета по расходам и структура расходов за  2020 год приведены в таблице:</w:t>
      </w:r>
    </w:p>
    <w:p>
      <w:pPr>
        <w:overflowPunct w:val="0"/>
        <w:spacing w:beforeLines="0" w:afterLines="0" w:line="240" w:lineRule="auto"/>
        <w:ind w:left="7788"/>
        <w:jc w:val="righ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(тыс. руб.)</w:t>
      </w:r>
    </w:p>
    <w:tbl>
      <w:tblPr>
        <w:tblStyle w:val="3"/>
        <w:tblW w:w="0" w:type="auto"/>
        <w:tblInd w:w="-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2270"/>
        <w:gridCol w:w="1806"/>
        <w:gridCol w:w="1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Наименование раздела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Утвержденные бюджетные назначения, (план)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Кассовое исполнение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% </w:t>
            </w:r>
          </w:p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исполнения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01 «Общегосударственные вопросы»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17494,1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17494,1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91,5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91,5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</w:trPr>
        <w:tc>
          <w:tcPr>
            <w:tcW w:w="42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04 «Национальная экономика»</w:t>
            </w:r>
          </w:p>
        </w:tc>
        <w:tc>
          <w:tcPr>
            <w:tcW w:w="22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15193,2</w:t>
            </w:r>
          </w:p>
        </w:tc>
        <w:tc>
          <w:tcPr>
            <w:tcW w:w="18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11143,3</w:t>
            </w:r>
          </w:p>
        </w:tc>
        <w:tc>
          <w:tcPr>
            <w:tcW w:w="1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73,34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1" w:hRule="atLeast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05 «Жилищно-коммунальное хозяйство»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67995,4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28452,1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41,84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06  «Охрана окружающей среды»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2500,0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2500,0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08 «Культура и кинематография»</w:t>
            </w:r>
          </w:p>
        </w:tc>
        <w:tc>
          <w:tcPr>
            <w:tcW w:w="22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2503,6</w:t>
            </w:r>
          </w:p>
        </w:tc>
        <w:tc>
          <w:tcPr>
            <w:tcW w:w="18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2503,6</w:t>
            </w:r>
          </w:p>
        </w:tc>
        <w:tc>
          <w:tcPr>
            <w:tcW w:w="1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0" w:hRule="atLeast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10 «Социальная политика»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1646,0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1646,0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11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Физическая культура и спорт»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1386,0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1386,0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13 «Обслуживание муниципального долга»</w:t>
            </w:r>
          </w:p>
        </w:tc>
        <w:tc>
          <w:tcPr>
            <w:tcW w:w="22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18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1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3" w:hRule="atLeast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both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108879,8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65286,6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napToGrid w:val="0"/>
              <w:spacing w:beforeLines="0" w:afterLines="0" w:line="240" w:lineRule="auto"/>
              <w:ind w:right="141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59,9</w:t>
            </w:r>
          </w:p>
        </w:tc>
      </w:tr>
    </w:tbl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</w:t>
      </w:r>
    </w:p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Остаток средств на счетах бюджета по состоянию на 01.01.2021 г. составил 14438427 рублей 63 копейки (средства областного бюджета 6515075 рублей, средства бюджета города Обояни 7923352 рубля 63 копейки). </w:t>
      </w:r>
    </w:p>
    <w:p>
      <w:pPr>
        <w:spacing w:beforeLines="0" w:afterLines="0" w:line="240" w:lineRule="auto"/>
        <w:ind w:firstLine="567"/>
        <w:jc w:val="center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Закупки товаров, работ и услуг.</w:t>
      </w:r>
    </w:p>
    <w:p>
      <w:pPr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>
      <w:pPr>
        <w:spacing w:beforeLines="0" w:afterLines="0" w:line="240" w:lineRule="auto"/>
        <w:ind w:firstLine="420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Администрацией города Обояни в соответствии с Федеральным законом №44-ФЗ от 05 апреля 2013 года «О контрактной системе в сфере закупок товаров, работ, услуг для обеспечения государственных и муниципальных нужд» ежегодно проводятся мероприятия по повышению эффективности расходования бюджетных средств - это мероприятия, направленные на соблюдение сбалансированности доходной и расходной части бюджета, проведение процедуры муниципальных закупок посредством проведения торгов.</w:t>
      </w:r>
    </w:p>
    <w:p>
      <w:pPr>
        <w:spacing w:beforeLines="0" w:afterLines="0" w:line="240" w:lineRule="auto"/>
        <w:ind w:firstLine="420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За 2020 год проведено 45 аукционов, 1 открытый электронный конкурс, 14 закупок у единственного поставщика. По итогам проведения аукционов и конкурса в электронной форме заключено 30 контрактов на сумму 38547608,76 руб., с единственным поставщиком заключено 14 контрактов на сумму 6310739,11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руб.</w:t>
      </w:r>
    </w:p>
    <w:p>
      <w:pPr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Исходя из предложений участников о цене контракта, экономия согласно заключенных контрактов за 2020 год составила 1 046 003,60 руб.</w:t>
      </w:r>
    </w:p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</w:p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</w:p>
    <w:p>
      <w:pPr>
        <w:pStyle w:val="12"/>
        <w:spacing w:beforeLines="0" w:after="0" w:afterLines="0" w:line="240" w:lineRule="auto"/>
        <w:ind w:firstLine="567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Содержание и ремонт дорог.  Благоустройство.</w:t>
      </w:r>
    </w:p>
    <w:p>
      <w:pPr>
        <w:pStyle w:val="12"/>
        <w:spacing w:beforeLines="0" w:after="0" w:afterLines="0" w:line="240" w:lineRule="auto"/>
        <w:ind w:firstLine="567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В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2020 году Администрация города принимала и продолжает принимать участие в целевых программах.  </w:t>
      </w:r>
    </w:p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В городе Обояни ведется работа по развитию улично-дорожной сети, уличному освещению и другим направлениям.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Уделяется значительное внимание содержанию автомобильных дорог.  В зимний период проводиться своевременное очищение от снега и обрабатывание противогололёдными материалами уличной дорожной сети.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 этой связи Администрацией города разработаны и реализуются ряд муниципальных программ и проектов, а именно:</w:t>
      </w:r>
    </w:p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- «Развитие транспортной системы в муниципальном образовании «город Обоянь» Обоянского района Курской области и безопасность дорожного движения на 2020-2022 годы».;</w:t>
      </w:r>
    </w:p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«Формирование современной городской среды в городе Обояни Обоянского района Курской области на 2018-2022годы»;</w:t>
      </w:r>
    </w:p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  «Народный бюджет»;</w:t>
      </w:r>
    </w:p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«Обеспечение доступным и комфортным жильем и коммунальными услугами граждан в муниципальном образовании «город Обоянь» Обоянского района Курской области на 2020 - 2022 годы»;</w:t>
      </w:r>
    </w:p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 «Переселение граждан из аварийного жилищного фонда в муниципальном образовании "город Обоянь" Обоянского района Курской области на 2019-2025 (1 сентября) годы»;</w:t>
      </w:r>
    </w:p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«Профилактика правонарушений в муниципальном образовании «город Обоянь» Обоянского района Курской области на 2020год и плановый период 2021 и 2022 годов».</w:t>
      </w:r>
    </w:p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В рамках вышеуказанных  программ  в 2020 году были выполнены сдедующие виды работ:</w:t>
      </w:r>
    </w:p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Благоустройство дворовых территорий многоквартирных жилых домов по адресу: Курская область, г. Обоянь, ул. Ленина, д. 106, д. 108, д. 110, д. 112 — 3 668 215,66 руб.      </w:t>
      </w:r>
    </w:p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Благоустройство Парка у самолета — 2 975 570,10 руб.</w:t>
      </w:r>
    </w:p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Проведены работы  по сохранению объектов культурного наследия:  восстановление (нанесение новых имен) воинских захоронений «Братская могила воинов Советской Армии, погибших в феврале 1943 года (парк Юных пионеров) на сумму 610 932рублей. </w:t>
      </w:r>
    </w:p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Ямочный ремонт автодорог в г. Обояни – 1 033 872 руб.</w:t>
      </w:r>
    </w:p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Работы по ремонту автодорог по ул. Петрова, ул. Мичурина, ул. Красноармейская, ул. 8 Марта,  пер. Кирова,  пер. Железнодорожный.  Стоимость контракта составила 5 592 988  рублей. </w:t>
      </w:r>
    </w:p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Установлены  детские игровые площадки по ул. Чибисова, ул. Есенина — 1 377 710 руб.</w:t>
      </w:r>
    </w:p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Работы по ремонту автодорог по ул. Советская, ул. Энгельса, пер. Новый, ул. Урицкого — 4 110 049 руб.        </w:t>
      </w:r>
    </w:p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Проведено расширение и дооборудование городской системы видеонаблюдения на территории города на сумму 402 640 рублей. </w:t>
      </w:r>
    </w:p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Городское видеонаблюдение одно из самых эффективных средств обеспечения безопасности на объекте. Оно позволяет вести круглосуточный контроль за зданиями и прилегающими к ним территориями, территориями города, предотвращая возможность кражи, порчи имущества.</w:t>
      </w:r>
    </w:p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В 2020 г. проведена работа по разработке проектно-сметной документации по ликвидации объекта накопленного вреда окружающей среде, в целях его дальнейшей рекультивации — 2 500 000 руб. </w:t>
      </w:r>
    </w:p>
    <w:p>
      <w:pPr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Благодаря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АО «Артель», которое является самым крупным «местным» инвестором в 2020 году благоустроенны тротуары по ул.Ленина до ул.Луначаского, общей площадью 3 887 кв.метров. В 2021году будет продолжено  благоустройство тротуаров по ул.Луначарског от ул.Федоровского до Городского пляжа. АО «Артель» начато строительство бассейна в городе Обояни.</w:t>
      </w:r>
    </w:p>
    <w:p>
      <w:pPr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Администрация города Обояни осуществляет круглогодичное обслуживание  территории города Обояни, которое включает в себя уход за цветниками и газонами, обработка почв клумб, уборка мусора, осмотр и исправление всех элементов благоустройства (сходов, тротуаров, бордюров, ограждений, зеленых насаждений, пешеходных дорожек, малых архитектурных форм), содержание детских игровых площадок, уборка территории общего пользования, очистка и покраска урн, содержание и благоустройство парков и скверов, содержание братских могил, памятников, лестниц,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распиловка и вывоз веток, откачка воды в весенний период в подтопляемой зоне, оказываем безвозмездно помощь престарелым жителям города.</w:t>
      </w:r>
    </w:p>
    <w:p>
      <w:pPr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Возобновлена ежедневная работа фонтанов в летний период. </w:t>
      </w:r>
    </w:p>
    <w:p>
      <w:pPr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протяжении года проводиться  работа по опиловке сухих и аварийных деревьев  в городе Обояни. На эти цели затрачено 85,0 тыс. рублей. </w:t>
      </w:r>
    </w:p>
    <w:p>
      <w:pPr>
        <w:autoSpaceDE w:val="0"/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 2020 году на территории города Обояни дополнительно разбиты клумбы.  Высажено более 30,0 тысяч цветов. Проведена работа по выравниванию и посеву газонов. Произведена обрезка деревьев по формированию кроны. Подготовлен семенной фонд. Проведена санитарная обработку парка, скверов, городского пляжа от клеща и вредных насекомых — 40,5 тыс. руб. В течении летнего периода ежедневно выполнялись работы по покосу газонной и сорной травы на площади  почти 4,0 тыс. кв. метров.  Выполнена работы по покраске бордюрного камня на центральных улицах города Обояни, побелке деревьев, расположенных на центральных улицах, скверах, парке, пляже. </w:t>
      </w:r>
    </w:p>
    <w:p>
      <w:pPr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протяжении нескольких лет мы проводим работу по наращиванию объемов работ выполняемых своими силами. </w:t>
      </w:r>
    </w:p>
    <w:p>
      <w:pPr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2020 году численность работников задействованных в сфере благоустройства города составило 22 человека, в том числе 7 дворников, 5 трактористов, 7 рабочих по благоустройству, 2 рабочий по озеленению, 1 водитель. </w:t>
      </w:r>
    </w:p>
    <w:p>
      <w:pPr>
        <w:autoSpaceDE w:val="0"/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зимний период проводяться работы по очистке сходов от снега и наледи, посыпке пескосмесью, расчистке пешеходных переходов на центральных улицах города Обояни, очистке улиц и тротуаров от снега и наледи.</w:t>
      </w:r>
    </w:p>
    <w:p>
      <w:pPr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целях благоустройства города и в соответствии требованиям пожарной безопасности Администрация города проводит работы по выявлению бесхозных строений в городе, проводятся рейдовые мероприятия по поиску владельцев разрушенных и не ухоженных зданий и строений. В последующем собственникам в рамках проверок выдавались предписания об устранении нарушений. В случае игнорирования требований материалы направлялись в Административную комиссию. </w:t>
      </w:r>
    </w:p>
    <w:p>
      <w:pPr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На жилищно-коммунальное хозяйство  из бюджета города выделено порядка 28452,2  тыс. рублей, что составляет 43,6% от общего объема расходов.</w:t>
      </w:r>
    </w:p>
    <w:p>
      <w:pPr>
        <w:pStyle w:val="5"/>
        <w:shd w:val="clear" w:color="auto" w:fill="FFFFFF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За  2020 год Администрацией города составлено 71</w:t>
      </w:r>
      <w:r>
        <w:rPr>
          <w:rFonts w:hint="default"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протокол</w:t>
      </w:r>
      <w:r>
        <w:rPr>
          <w:rFonts w:hint="default"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об административном правонарушении за нарушение правил благоустройства по таким статьям как: </w:t>
      </w:r>
    </w:p>
    <w:p>
      <w:pPr>
        <w:pStyle w:val="5"/>
        <w:shd w:val="clear" w:color="auto" w:fill="FFFFFF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-нарушение спокойствия граждан - 4 протокола;</w:t>
      </w:r>
    </w:p>
    <w:p>
      <w:pPr>
        <w:pStyle w:val="5"/>
        <w:shd w:val="clear" w:color="auto" w:fill="FFFFFF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-нарушение правил благоустройства городов и населенных пунктов - 61 протокол;</w:t>
      </w:r>
    </w:p>
    <w:p>
      <w:pPr>
        <w:pStyle w:val="5"/>
        <w:shd w:val="clear" w:color="auto" w:fill="FFFFFF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- торговля в неустановленных местах — 3 протокола;</w:t>
      </w:r>
    </w:p>
    <w:p>
      <w:pPr>
        <w:pStyle w:val="5"/>
        <w:shd w:val="clear" w:color="auto" w:fill="FFFFFF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- невыполнение мер по обеспечению безопасности населения на пляжах и в других местах массового отдыха на водоемах — 1 протокол;</w:t>
      </w:r>
    </w:p>
    <w:p>
      <w:pPr>
        <w:pStyle w:val="5"/>
        <w:shd w:val="clear" w:color="auto" w:fill="FFFFFF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- непринятие мер по ограничению доступа посторонних лиц в подвалы, на чердаки зданий и в другие подсобные помещения — 2 протокола.</w:t>
      </w:r>
    </w:p>
    <w:p>
      <w:pPr>
        <w:pStyle w:val="14"/>
        <w:widowControl/>
        <w:shd w:val="clear" w:color="auto" w:fill="FFFFFF"/>
        <w:snapToGrid w:val="0"/>
        <w:spacing w:beforeLines="0" w:afterLines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По результатам рассмотрения материалов административной комиссией по 71</w:t>
      </w:r>
      <w:r>
        <w:rPr>
          <w:rFonts w:hint="default"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материалам назначено административное наказание в виде штрафа на общую сумму 79,8 тыс.</w:t>
      </w:r>
      <w:r>
        <w:rPr>
          <w:rFonts w:hint="default"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руб.</w:t>
      </w:r>
    </w:p>
    <w:p>
      <w:pPr>
        <w:pStyle w:val="14"/>
        <w:widowControl/>
        <w:shd w:val="clear" w:color="auto" w:fill="FFFFFF"/>
        <w:snapToGrid w:val="0"/>
        <w:spacing w:beforeLines="0" w:afterLines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Проводился контроль по содержанию придомовых территорий и фасадов объектов капитального строительства. По данному направлению составлено уведомлений (писем)   в количестве 885 штук.</w:t>
      </w:r>
    </w:p>
    <w:p>
      <w:pPr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Выдано 117 разрешений на хранение строительных материалов на прилегающей территории. Проведены обследования территории города на выявление несанкционированных свалок и несанкционированного складирования ТКО, профилактические беседы с населением в течении всего отчетного года по вопросам соблюдения Правил благоустройства города.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                      </w:t>
      </w:r>
    </w:p>
    <w:p>
      <w:pPr>
        <w:autoSpaceDE w:val="0"/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                       </w:t>
      </w:r>
    </w:p>
    <w:p>
      <w:pPr>
        <w:pStyle w:val="14"/>
        <w:widowControl/>
        <w:snapToGrid w:val="0"/>
        <w:spacing w:beforeLines="0" w:afterLines="0" w:line="240" w:lineRule="auto"/>
        <w:ind w:firstLine="567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99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Архитектура, градостроительство и жилищная политика.</w:t>
      </w:r>
    </w:p>
    <w:p>
      <w:pPr>
        <w:pStyle w:val="5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99"/>
        </w:rPr>
      </w:pPr>
    </w:p>
    <w:p>
      <w:pPr>
        <w:pStyle w:val="5"/>
        <w:shd w:val="clear" w:color="auto" w:fill="FFFFFF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В 2020 году   за счет средств федерального, областного и местного бюджетов  по программе «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Государственная поддержка молодых семей в улучшении жилищных условий» на приобретения жилья получила поддержку 1 молодая семьи в сумме 989,9 тыс. руб.</w:t>
      </w:r>
    </w:p>
    <w:p>
      <w:pPr>
        <w:pStyle w:val="5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За 2020 год  на территории города, путем проведения работы по выявлению не учтенных жилых домов, введено в эксплуатацию 6125 кв. м. жилья. Эта работа дает возможность получать субсидии из средств областного бюджета на строительство объектов социальной, инженерной и транспортной инфраструктуры.</w:t>
      </w:r>
    </w:p>
    <w:p>
      <w:pPr>
        <w:pStyle w:val="5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На протяжении 2020 года велась работа по приведению в соответствие с действующим законодательством Правил землепользования и застройки МО. Так же проводилась работа по внесению изменений в Правила благоустройства города для обеспечения необходимой работы связанной с благоустройством городской территории.</w:t>
      </w:r>
    </w:p>
    <w:p>
      <w:pPr>
        <w:spacing w:beforeLines="0" w:afterLines="0" w:line="240" w:lineRule="auto"/>
        <w:ind w:firstLine="567"/>
        <w:jc w:val="center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Уличное освещение.</w:t>
      </w:r>
    </w:p>
    <w:p>
      <w:pPr>
        <w:spacing w:beforeLines="0" w:afterLines="0" w:line="240" w:lineRule="auto"/>
        <w:ind w:firstLine="567"/>
        <w:jc w:val="center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>
      <w:pPr>
        <w:shd w:val="clear" w:color="auto" w:fill="FFFFFF"/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вопрос также является одним из ключевых вопросов местного значения, поскольку круглый год городские улицы в темное время суток должны освещаться. Считаю, что несмотря на существующие трудности Администрация города Обояни проводит планомерную работу по улучшению освещения города в темное время суток.</w:t>
      </w:r>
    </w:p>
    <w:p>
      <w:pPr>
        <w:shd w:val="clear" w:color="auto" w:fill="FFFFFF"/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оказание услуг по техническому обслуживанию сетей затрачено 492,6 тыс. руб., приобретены расходные материалы (лампы, патроны, дроссели) на сумму 260,5 тыс. руб.</w:t>
      </w:r>
    </w:p>
    <w:p>
      <w:pPr>
        <w:shd w:val="clear" w:color="auto" w:fill="FFFFFF"/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с экономией от модернизации уличного освещения на фоне подорожания тарифа и увеличения светильников в городе Обояни, годовая сумма затраченная на уличное освещение  в 2017 году составила 4300,0 тыс. руб. 565124 Квт, в  2018 году  составляет 4434,6 тыс. руб — 532780 Квт,  в  2019 году  составляет 3836,6 тыс. руб — 429233 Квт, в 2020  году  составляет 3566,7 тыс. руб — 370035 Квт.</w:t>
      </w:r>
    </w:p>
    <w:p>
      <w:pPr>
        <w:pStyle w:val="14"/>
        <w:widowControl/>
        <w:snapToGrid w:val="0"/>
        <w:spacing w:beforeLines="0" w:afterLines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</w:t>
      </w:r>
    </w:p>
    <w:p>
      <w:pPr>
        <w:widowControl/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 xml:space="preserve">                             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 Содержание мест захоронения.</w:t>
      </w:r>
    </w:p>
    <w:p>
      <w:pPr>
        <w:widowControl/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В ходе исполнения муниципальных контрактов по содержанию Городского и Казацкого кладбищ, в 2020 году было  вывезено  160 м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твердых бытовых отходов  за 2020 год  на сумму 79,5 тыс. руб.,  благоустройство территории на сумму 192,2 тыс. руб., обеспечен завоз песка в канун празднования Великой Пасхи.</w:t>
      </w:r>
    </w:p>
    <w:p>
      <w:pPr>
        <w:widowControl/>
        <w:shd w:val="clear" w:color="auto" w:fill="FFFFFF"/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Работы по благоустройству и услуги по выделению мест захоронения на городских кладбищах выполнялись ИП Душаниным К.Ю. 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МКУ «Управление ОДОМС» города Обояни.</w:t>
      </w:r>
    </w:p>
    <w:p>
      <w:pPr>
        <w:widowControl/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widowControl/>
        <w:shd w:val="clear" w:color="auto" w:fill="FFFFFF"/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Управление многоквартирными домами.</w:t>
      </w:r>
    </w:p>
    <w:p>
      <w:pPr>
        <w:widowControl/>
        <w:shd w:val="clear" w:color="auto" w:fill="FFFFFF"/>
        <w:spacing w:beforeLines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</w:p>
    <w:p>
      <w:pPr>
        <w:pStyle w:val="12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ООО «Управляющая компания города Обоянь» осуществляет деятельность по управлению 66 многоквартирными домами, расположенными на территории муниципального образования «город Обоянь».</w:t>
      </w:r>
    </w:p>
    <w:p>
      <w:pPr>
        <w:pStyle w:val="12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В данном жилом фонде проживает 2,6 тыс. обоянцев.</w:t>
      </w:r>
    </w:p>
    <w:p>
      <w:pPr>
        <w:pStyle w:val="12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ООО «Квартал» осуществляет деятельность по управлению 14 многоквартирными домами, расположенными на территории муниципального образования «город Обоянь» Обоянского района Курской области.</w:t>
      </w:r>
    </w:p>
    <w:p>
      <w:pPr>
        <w:pStyle w:val="12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Услуги по ремонту и содержанию общего имущества в многоквартирных домах оказываются ООО «Квартал» и ООО «УК г.Обоянь» в соответствии с требованиями жилищного законодательства. </w:t>
      </w:r>
    </w:p>
    <w:p>
      <w:pPr>
        <w:pStyle w:val="12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ООО «Квартал» и ООО «УК г.Обоянь» производят работы по текущему ремонту крыш, фасадов и отмосток, осуществляет деятельность по содержанию в надлежащем состоянии водопроводной, канализационной, отопительной и электросетей обслуживаемых домов. Значительная часть коммуникаций обновлена посредством замены устаревших металлических составляющих на пластиковые.</w:t>
      </w:r>
    </w:p>
    <w:p>
      <w:pPr>
        <w:pStyle w:val="12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В своей деятельности управляющие компании использует положительный опыт других успешных управляющих компаний Курской и соседних областей.</w:t>
      </w:r>
    </w:p>
    <w:p>
      <w:pPr>
        <w:pStyle w:val="12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>
      <w:pPr>
        <w:spacing w:beforeLines="0" w:afterLines="0" w:line="240" w:lineRule="auto"/>
        <w:ind w:firstLine="567"/>
        <w:jc w:val="center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Физическая культура, спорт.</w:t>
      </w:r>
    </w:p>
    <w:p>
      <w:pPr>
        <w:pStyle w:val="5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>
      <w:pPr>
        <w:pStyle w:val="5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Культивируемые виды спорта в городе: футбол, волейбол, баскетбол, настольный теннис, хоккей с шайбой, лыжные гонки, бокс. </w:t>
      </w:r>
    </w:p>
    <w:p>
      <w:pPr>
        <w:pStyle w:val="5"/>
        <w:shd w:val="clear" w:color="auto" w:fill="FFFFFF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П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о известным причинам (протвоэпидемиологические мероприятия на территории Курской области в 2020 году проводились незначительные встречи и мероприятия.</w:t>
      </w:r>
    </w:p>
    <w:p>
      <w:pPr>
        <w:pStyle w:val="5"/>
        <w:shd w:val="clear" w:color="auto" w:fill="FFFFFF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</w:p>
    <w:p>
      <w:pPr>
        <w:spacing w:beforeLines="0" w:afterLines="0" w:line="240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Культура.</w:t>
      </w:r>
    </w:p>
    <w:p>
      <w:pPr>
        <w:pStyle w:val="5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>
      <w:pPr>
        <w:pStyle w:val="5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Культурный досуг населения города продолжают обеспечивать муниципальные казенные учреждения культуры - две городские библиотеки. Штат библиотек составляет 6 человек.</w:t>
      </w:r>
    </w:p>
    <w:p>
      <w:pPr>
        <w:pStyle w:val="5"/>
        <w:shd w:val="clear" w:color="auto" w:fill="FFFFFF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Главные направления деятельности составляют организация досуга как детей школьного возраста, так и взрослого населения. П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о известным причинам (протвоэпидемиологические мероприятия на территории Курской области в 2020 году проводились незначительные встречи и мероприятия.</w:t>
      </w:r>
    </w:p>
    <w:p>
      <w:pPr>
        <w:pStyle w:val="5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>
      <w:pPr>
        <w:spacing w:beforeLines="0" w:afterLines="0" w:line="240" w:lineRule="auto"/>
        <w:ind w:firstLine="567"/>
        <w:jc w:val="center"/>
        <w:rPr>
          <w:rFonts w:hint="default"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 w:bidi="ru-RU"/>
        </w:rPr>
      </w:pPr>
    </w:p>
    <w:p>
      <w:pPr>
        <w:pStyle w:val="13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32"/>
          <w:szCs w:val="32"/>
          <w:shd w:val="clear" w:color="auto" w:fill="FFFFFF"/>
        </w:rPr>
      </w:pPr>
      <w:bookmarkStart w:id="1" w:name="bookmark0"/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Правовая,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социальная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работа,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работа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с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населением и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общественностью.</w:t>
      </w:r>
      <w:bookmarkEnd w:id="1"/>
    </w:p>
    <w:p>
      <w:pPr>
        <w:pStyle w:val="13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>
      <w:pPr>
        <w:pStyle w:val="12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В течение 2020 года специалистом по правовым вопросам МКУ «Управление ОДОМС» осуществлялось сопровождение деятельности Администрации города Обояни, в том числе консультирование и оказание методической помощи структурным подразделениям Администрации города Обояни. Также осуществлялось согласование проектов договоров, муниципальных контрактов, правовых актов Администрации города Обояни и иных документов.</w:t>
      </w:r>
    </w:p>
    <w:p>
      <w:pPr>
        <w:pStyle w:val="12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В течение отчетного периода правовым отделом осуществлялось представление интересов Администрации города Обояни в судах общей юрисдикции и Арбитражном суде Курской области. </w:t>
      </w:r>
    </w:p>
    <w:p>
      <w:pPr>
        <w:shd w:val="clear" w:color="auto" w:fill="FFFFFF"/>
        <w:spacing w:beforeLines="0" w:after="160" w:afterLines="0" w:line="240" w:lineRule="auto"/>
        <w:ind w:firstLine="680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Одной из 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сновн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ых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цел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ей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деятельности  Администрации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города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, является обеспечение равной доступности и качества социального обслуживания населения, проживающего на территории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города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.  За  2020 год произведено 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единовременных разовых выплат из резервного фонда Администрации города Обояни - 3 семьям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на сумму 50,0 тыс. руб.,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Средства выделены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на   приобретение дорогостоящих лекарств, пострадавшим в результате чрезвычайных ситуациях.   В ноябре 2016 года для поддержки и стимулирования одаренных детей утверждена именная стипендия Главы города предусматривающая ежемесячную выплату стипендиатам в размере 1000 рублей. Сегодня такой поддержкой пользуются 43 учащихся городских школ, а это 430,0 тыс. рублей.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ab/>
      </w:r>
    </w:p>
    <w:p>
      <w:pPr>
        <w:shd w:val="clear" w:color="auto" w:fill="FFFFFF"/>
        <w:spacing w:beforeLines="0" w:after="160" w:afterLines="0" w:line="240" w:lineRule="auto"/>
        <w:ind w:firstLine="68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Жители города Обояни активно используют свое право на обращения в органы местного самоуправления с личными заявлениями. Как и прежде, в 2020 году из основных каналов информирования населения являлась районная газета «Обоянская газета» и официальный сайт муниципального образования «город Обоянь» Обоянского района Курской области. На официальном сайте размещаются муниципальные нормативные правовые акты муниципального образования, наиболее важные события для горожан, а также другая полезная информация.</w:t>
      </w:r>
    </w:p>
    <w:p>
      <w:pPr>
        <w:spacing w:beforeLines="0" w:afterLines="0" w:line="240" w:lineRule="auto"/>
        <w:ind w:firstLine="567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Приоритетные направления:</w:t>
      </w:r>
    </w:p>
    <w:p>
      <w:pPr>
        <w:spacing w:beforeLines="0" w:afterLines="0" w:line="240" w:lineRule="auto"/>
        <w:ind w:firstLine="567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>
      <w:pPr>
        <w:pStyle w:val="5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В текущем году перед городом стоят все более объемные и сложные задачи по сохранению сложившегося потенциала. В связи с чем проведена упорная и напряженная работа, и её эффективное выполнение позволило сделать еще один уверенный шаг по повышению уровня  жизни  горожан.</w:t>
      </w:r>
    </w:p>
    <w:p>
      <w:pPr>
        <w:pStyle w:val="5"/>
        <w:spacing w:beforeLines="0" w:afterLines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Несмотря на достигнутые результаты, не видеть проблем, оставшихся нерешенными, было бы неправильно. Мы видим их и будем решать в тесном взаимодействии с Администрацией Обоянского района, опираясь на поддержку области. </w:t>
      </w:r>
    </w:p>
    <w:p>
      <w:pPr>
        <w:pStyle w:val="5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Приоритетными направлениями для Администрации города считаю создание благоприятных условий для жизнедеятельности населения в городе. Для создания этих условий в 2021 году потребуется:</w:t>
      </w:r>
    </w:p>
    <w:p>
      <w:pPr>
        <w:pStyle w:val="5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-продолжить реализацию программы по переселению граждан из аварийного жилого фонда;</w:t>
      </w:r>
    </w:p>
    <w:p>
      <w:pPr>
        <w:pStyle w:val="5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-привлечение денежных средств из региональных и федеральных источников путем участия в программах. </w:t>
      </w:r>
    </w:p>
    <w:p>
      <w:pPr>
        <w:pStyle w:val="5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- реализация неликвидного муниципального имущества;</w:t>
      </w:r>
    </w:p>
    <w:p>
      <w:pPr>
        <w:pStyle w:val="5"/>
        <w:tabs>
          <w:tab w:val="left" w:pos="3249"/>
          <w:tab w:val="left" w:pos="4161"/>
          <w:tab w:val="left" w:pos="6561"/>
          <w:tab w:val="left" w:pos="8425"/>
        </w:tabs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помощь в продвижении проектов местных товаропроизводителей; </w:t>
      </w:r>
    </w:p>
    <w:p>
      <w:pPr>
        <w:pStyle w:val="5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- модернизация уличного освещения;</w:t>
      </w:r>
    </w:p>
    <w:p>
      <w:pPr>
        <w:pStyle w:val="5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-контроль и взаимодействие с фондом капитального ремонта по вопросам капитального ремонта жилого фонда;</w:t>
      </w:r>
    </w:p>
    <w:p>
      <w:pPr>
        <w:pStyle w:val="5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- в целях выявления дополнительных доходов, взаимодействие с Администрацией Обоянского района и специалистами по вопросам использования и предоставления земли в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городе;</w:t>
      </w:r>
    </w:p>
    <w:p>
      <w:pPr>
        <w:pStyle w:val="5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снос аварийных домов после расселения; </w:t>
      </w:r>
    </w:p>
    <w:p>
      <w:pPr>
        <w:pStyle w:val="5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- подготовка к отопительному периоду;</w:t>
      </w:r>
    </w:p>
    <w:p>
      <w:pPr>
        <w:pStyle w:val="5"/>
        <w:spacing w:beforeLines="0" w:after="0" w:afterLines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99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- выявление бесхозного имущества.</w:t>
      </w:r>
    </w:p>
    <w:p>
      <w:pPr>
        <w:spacing w:beforeLines="0" w:afterLines="0"/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99"/>
        </w:rPr>
      </w:pPr>
    </w:p>
    <w:p>
      <w:pPr>
        <w:pStyle w:val="10"/>
        <w:spacing w:line="24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0"/>
        <w:spacing w:line="24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0"/>
        <w:spacing w:line="24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0"/>
        <w:spacing w:line="240" w:lineRule="auto"/>
        <w:ind w:left="0" w:right="0" w:firstLine="0"/>
        <w:rPr>
          <w:rFonts w:hint="default" w:ascii="Times New Roman" w:hAnsi="Times New Roman" w:eastAsia="Times New Roman" w:cs="Times New Roman"/>
          <w:color w:val="auto"/>
          <w:kern w:val="2"/>
          <w:sz w:val="28"/>
          <w:szCs w:val="28"/>
          <w:lang w:val="ru-RU" w:eastAsia="ru-RU" w:bidi="ar-SA"/>
        </w:rPr>
      </w:pPr>
    </w:p>
    <w:p>
      <w:pPr>
        <w:pStyle w:val="10"/>
        <w:spacing w:line="24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850" w:right="567" w:bottom="850" w:left="1417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Liberation Serif;Times New R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autoHyphenation/>
  <w:compat>
    <w:compatSetting w:name="compatibilityMode" w:uri="http://schemas.microsoft.com/office/word" w:val="15"/>
  </w:compat>
  <w:rsids>
    <w:rsidRoot w:val="00172A27"/>
    <w:rsid w:val="29711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kinsoku/>
      <w:overflowPunct/>
      <w:autoSpaceDE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List"/>
    <w:basedOn w:val="5"/>
    <w:uiPriority w:val="0"/>
    <w:rPr>
      <w:rFonts w:cs="Mang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9">
    <w:name w:val="ConsPlusTitle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b/>
      <w:color w:val="auto"/>
      <w:kern w:val="2"/>
      <w:sz w:val="22"/>
      <w:szCs w:val="20"/>
      <w:lang w:val="ar-SA" w:eastAsia="ru-RU" w:bidi="ar-SA"/>
    </w:rPr>
  </w:style>
  <w:style w:type="paragraph" w:customStyle="1" w:styleId="10">
    <w:name w:val="ConsPlusNormal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color w:val="auto"/>
      <w:kern w:val="2"/>
      <w:sz w:val="22"/>
      <w:szCs w:val="20"/>
      <w:lang w:val="ar-SA" w:eastAsia="ru-RU" w:bidi="ar-SA"/>
    </w:rPr>
  </w:style>
  <w:style w:type="paragraph" w:customStyle="1" w:styleId="11">
    <w:name w:val="Название объекта1"/>
    <w:basedOn w:val="1"/>
    <w:qFormat/>
    <w:uiPriority w:val="0"/>
    <w:pPr>
      <w:jc w:val="center"/>
    </w:pPr>
    <w:rPr>
      <w:sz w:val="32"/>
    </w:rPr>
  </w:style>
  <w:style w:type="paragraph" w:customStyle="1" w:styleId="12">
    <w:name w:val="Основной текст (2)"/>
    <w:basedOn w:val="1"/>
    <w:unhideWhenUsed/>
    <w:uiPriority w:val="67"/>
    <w:pPr>
      <w:shd w:val="clear" w:color="auto" w:fill="FFFFFF"/>
      <w:spacing w:beforeLines="0" w:after="360" w:afterLines="0" w:line="240" w:lineRule="atLeast"/>
      <w:jc w:val="center"/>
    </w:pPr>
    <w:rPr>
      <w:rFonts w:hint="default"/>
      <w:color w:val="auto"/>
      <w:sz w:val="28"/>
      <w:szCs w:val="28"/>
    </w:rPr>
  </w:style>
  <w:style w:type="paragraph" w:customStyle="1" w:styleId="13">
    <w:name w:val="Заголовок №1"/>
    <w:basedOn w:val="1"/>
    <w:unhideWhenUsed/>
    <w:uiPriority w:val="67"/>
    <w:pPr>
      <w:shd w:val="clear" w:color="auto" w:fill="FFFFFF"/>
      <w:spacing w:beforeLines="0" w:after="720" w:afterLines="0" w:line="240" w:lineRule="atLeast"/>
      <w:jc w:val="center"/>
    </w:pPr>
    <w:rPr>
      <w:rFonts w:hint="default"/>
      <w:b/>
      <w:color w:val="auto"/>
      <w:sz w:val="32"/>
      <w:szCs w:val="32"/>
    </w:rPr>
  </w:style>
  <w:style w:type="paragraph" w:customStyle="1" w:styleId="14">
    <w:name w:val="Standard"/>
    <w:unhideWhenUsed/>
    <w:uiPriority w:val="6"/>
    <w:pPr>
      <w:widowControl w:val="0"/>
      <w:suppressAutoHyphens/>
      <w:spacing w:beforeLines="0" w:afterLines="0"/>
      <w:textAlignment w:val="baseline"/>
    </w:pPr>
    <w:rPr>
      <w:rFonts w:hint="default" w:ascii="Times New Roman" w:hAnsi="Times New Roman" w:eastAsia="Times New Roman" w:cs="Times New Roman"/>
      <w:color w:val="auto"/>
      <w:sz w:val="20"/>
      <w:szCs w:val="20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146</Words>
  <Characters>923</Characters>
  <Paragraphs>13</Paragraphs>
  <TotalTime>2</TotalTime>
  <ScaleCrop>false</ScaleCrop>
  <LinksUpToDate>false</LinksUpToDate>
  <CharactersWithSpaces>1353</CharactersWithSpaces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Андрей</dc:creator>
  <cp:lastModifiedBy>Андрей</cp:lastModifiedBy>
  <cp:lastPrinted>2022-04-20T08:21:00Z</cp:lastPrinted>
  <dcterms:modified xsi:type="dcterms:W3CDTF">2022-04-29T11:40:43Z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42AAB723F369463AAB4A33BB437E9B63</vt:lpwstr>
  </property>
</Properties>
</file>