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/>
          <w:bCs/>
          <w:spacing w:val="-10"/>
          <w:sz w:val="36"/>
          <w:szCs w:val="36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36575" cy="662305"/>
            <wp:effectExtent l="0" t="0" r="12065" b="8255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-10"/>
          <w:sz w:val="36"/>
          <w:szCs w:val="36"/>
        </w:rPr>
        <w:t>АДМИНИСТРАЦИЯ</w:t>
      </w: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-10"/>
          <w:sz w:val="36"/>
          <w:szCs w:val="36"/>
        </w:rPr>
        <w:t>ГОРОДА ОБОЯНИ КУРСКОЙ ОБЛАСТИ</w:t>
      </w: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70"/>
          <w:sz w:val="20"/>
          <w:szCs w:val="20"/>
        </w:rPr>
      </w:pPr>
    </w:p>
    <w:p>
      <w:pPr>
        <w:widowControl w:val="0"/>
        <w:suppressAutoHyphens/>
        <w:spacing w:beforeLines="50" w:after="0" w:line="240" w:lineRule="auto"/>
        <w:contextualSpacing/>
        <w:jc w:val="center"/>
        <w:rPr>
          <w:rFonts w:ascii="Times New Roman" w:hAnsi="Times New Roman"/>
          <w:b/>
          <w:bCs w:val="0"/>
          <w:spacing w:val="-10"/>
          <w:sz w:val="36"/>
          <w:szCs w:val="36"/>
        </w:rPr>
      </w:pPr>
      <w:r>
        <w:rPr>
          <w:rFonts w:ascii="Times New Roman" w:hAnsi="Times New Roman"/>
          <w:b/>
          <w:bCs w:val="0"/>
          <w:spacing w:val="70"/>
          <w:sz w:val="36"/>
          <w:szCs w:val="36"/>
        </w:rPr>
        <w:t>ПОСТАНОВЛЕНИЕ</w:t>
      </w:r>
    </w:p>
    <w:p>
      <w:pPr>
        <w:suppressAutoHyphens/>
        <w:spacing w:beforeLines="50" w:after="0"/>
        <w:ind w:firstLine="851"/>
        <w:contextualSpacing/>
        <w:jc w:val="both"/>
        <w:rPr>
          <w:rFonts w:ascii="Times New Roman" w:hAnsi="Times New Roman"/>
          <w:bCs/>
          <w:color w:val="333333"/>
          <w:sz w:val="16"/>
          <w:szCs w:val="16"/>
        </w:rPr>
      </w:pPr>
    </w:p>
    <w:tbl>
      <w:tblPr>
        <w:tblStyle w:val="3"/>
        <w:tblW w:w="8260" w:type="dxa"/>
        <w:tblInd w:w="6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3061"/>
        <w:gridCol w:w="2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от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hint="default"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5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.0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9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.202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3061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lang w:val="en-US" w:eastAsia="ru-RU"/>
              </w:rPr>
              <w:t>г.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lang w:eastAsia="ru-RU"/>
              </w:rPr>
              <w:t>Обоянь</w:t>
            </w:r>
          </w:p>
        </w:tc>
        <w:tc>
          <w:tcPr>
            <w:tcW w:w="2102" w:type="dxa"/>
          </w:tcPr>
          <w:p>
            <w:pPr>
              <w:widowControl w:val="0"/>
              <w:suppressAutoHyphens/>
              <w:spacing w:after="0" w:line="240" w:lineRule="auto"/>
              <w:ind w:firstLine="980" w:firstLineChars="350"/>
              <w:contextualSpacing/>
              <w:jc w:val="both"/>
              <w:rPr>
                <w:rFonts w:ascii="Times New Roman" w:hAnsi="Times New Roman"/>
                <w:bCs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>395</w:t>
            </w:r>
            <w:r>
              <w:rPr>
                <w:rFonts w:ascii="Times New Roman" w:hAnsi="Times New Roman" w:eastAsia="Arial Unicode MS"/>
                <w:bCs/>
                <w:color w:val="333333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</w:tr>
    </w:tbl>
    <w:p>
      <w:pPr>
        <w:pStyle w:val="4"/>
        <w:tabs>
          <w:tab w:val="left" w:pos="2970"/>
        </w:tabs>
        <w:ind w:right="140" w:firstLine="851"/>
        <w:contextualSpacing/>
        <w:rPr>
          <w:bCs/>
          <w:sz w:val="20"/>
          <w:lang w:val="ru-RU"/>
        </w:rPr>
      </w:pPr>
    </w:p>
    <w:p>
      <w:pPr>
        <w:pStyle w:val="12"/>
        <w:spacing w:after="0" w:line="262" w:lineRule="auto"/>
        <w:rPr>
          <w:b/>
          <w:bCs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Об утверждении Концепции развития резерва управленческих</w:t>
      </w:r>
      <w:r>
        <w:rPr>
          <w:rStyle w:val="11"/>
          <w:b/>
          <w:bCs/>
          <w:color w:val="000000"/>
          <w:sz w:val="28"/>
          <w:szCs w:val="28"/>
        </w:rPr>
        <w:br w:type="textWrapping"/>
      </w:r>
      <w:r>
        <w:rPr>
          <w:rStyle w:val="11"/>
          <w:b/>
          <w:bCs/>
          <w:color w:val="000000"/>
          <w:sz w:val="28"/>
          <w:szCs w:val="28"/>
        </w:rPr>
        <w:t xml:space="preserve">кадров </w:t>
      </w:r>
      <w:r>
        <w:rPr>
          <w:b/>
          <w:bCs/>
          <w:sz w:val="28"/>
          <w:szCs w:val="28"/>
        </w:rPr>
        <w:t xml:space="preserve">муниципального образования «город Обоянь» </w:t>
      </w:r>
    </w:p>
    <w:p>
      <w:pPr>
        <w:pStyle w:val="12"/>
        <w:spacing w:after="0" w:line="26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Обоянского района Курской области </w:t>
      </w:r>
    </w:p>
    <w:p>
      <w:pPr>
        <w:pStyle w:val="12"/>
        <w:spacing w:after="0" w:line="262" w:lineRule="auto"/>
        <w:rPr>
          <w:b/>
          <w:bCs/>
          <w:color w:val="333333"/>
          <w:sz w:val="20"/>
          <w:szCs w:val="20"/>
        </w:rPr>
      </w:pPr>
    </w:p>
    <w:p>
      <w:pPr>
        <w:suppressAutoHyphens/>
        <w:snapToGrid w:val="0"/>
        <w:spacing w:after="0" w:line="240" w:lineRule="auto"/>
        <w:ind w:firstLine="420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/>
          <w:color w:val="000000"/>
          <w:sz w:val="28"/>
          <w:szCs w:val="28"/>
        </w:rPr>
        <w:t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от 29.11.2017 №5), постановлением Администрации Курской области от 20.09.2018 № 757-па «Об утверждении Концепции развития резервов Управленческих кадров Курской области», а также совершенствования порядка формирования и эффективного использования резерва управленческих кадров, повышения кадрового потенциала в системе местного самоуправления муниципального образования «город Обоянь»</w:t>
      </w:r>
      <w:r>
        <w:rPr>
          <w:rStyle w:val="13"/>
          <w:rFonts w:hint="default" w:ascii="Times New Roman" w:hAnsi="Times New Roman"/>
          <w:color w:val="000000"/>
          <w:sz w:val="28"/>
          <w:szCs w:val="28"/>
          <w:lang w:val="ru-RU"/>
        </w:rPr>
        <w:t xml:space="preserve"> Обоянского района Курской области</w:t>
      </w:r>
      <w:r>
        <w:rPr>
          <w:rStyle w:val="13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bidi="hi-IN"/>
        </w:rPr>
        <w:t>Администрация города Обояни</w:t>
      </w:r>
    </w:p>
    <w:p>
      <w:pPr>
        <w:suppressAutoHyphens/>
        <w:snapToGrid w:val="0"/>
        <w:spacing w:after="0" w:line="240" w:lineRule="auto"/>
        <w:ind w:firstLine="4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ПОСТАНОВЛЯЕТ:</w:t>
      </w:r>
    </w:p>
    <w:p>
      <w:pPr>
        <w:pStyle w:val="7"/>
        <w:tabs>
          <w:tab w:val="left" w:pos="826"/>
        </w:tabs>
        <w:suppressAutoHyphens/>
        <w:spacing w:line="240" w:lineRule="auto"/>
        <w:ind w:right="5" w:firstLine="0"/>
        <w:jc w:val="both"/>
        <w:rPr>
          <w:rStyle w:val="13"/>
          <w:sz w:val="28"/>
          <w:szCs w:val="28"/>
        </w:rPr>
      </w:pPr>
      <w:r>
        <w:rPr>
          <w:bCs/>
        </w:rPr>
        <w:tab/>
      </w:r>
      <w:r>
        <w:rPr>
          <w:bCs/>
        </w:rPr>
        <w:t xml:space="preserve">1. </w:t>
      </w:r>
      <w:r>
        <w:rPr>
          <w:rStyle w:val="13"/>
          <w:color w:val="000000"/>
          <w:sz w:val="28"/>
          <w:szCs w:val="28"/>
        </w:rPr>
        <w:t xml:space="preserve">Утвердить прилагаемую Концепцию развития резерва управленческих кадров </w:t>
      </w:r>
      <w:r>
        <w:rPr>
          <w:sz w:val="28"/>
          <w:szCs w:val="28"/>
        </w:rPr>
        <w:t>муниципального образования «город Обоянь»  Обоянского района Курской области</w:t>
      </w:r>
      <w:r>
        <w:rPr>
          <w:rStyle w:val="13"/>
          <w:color w:val="000000"/>
          <w:sz w:val="28"/>
          <w:szCs w:val="28"/>
        </w:rPr>
        <w:t>.</w:t>
      </w:r>
    </w:p>
    <w:p>
      <w:pPr>
        <w:pStyle w:val="7"/>
        <w:tabs>
          <w:tab w:val="left" w:pos="826"/>
        </w:tabs>
        <w:suppressAutoHyphens/>
        <w:spacing w:line="240" w:lineRule="auto"/>
        <w:ind w:right="5" w:firstLine="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ab/>
      </w:r>
      <w:r>
        <w:rPr>
          <w:rStyle w:val="13"/>
          <w:sz w:val="28"/>
          <w:szCs w:val="28"/>
        </w:rPr>
        <w:t xml:space="preserve">2. </w:t>
      </w:r>
      <w:r>
        <w:rPr>
          <w:rStyle w:val="13"/>
          <w:color w:val="000000"/>
          <w:sz w:val="28"/>
          <w:szCs w:val="28"/>
        </w:rPr>
        <w:t>Отделу организационно – методического и кадрового обеспечения  Администрации города Обояни (Кичигина Е.Л.) организовать:</w:t>
      </w:r>
    </w:p>
    <w:p>
      <w:pPr>
        <w:pStyle w:val="7"/>
        <w:tabs>
          <w:tab w:val="left" w:pos="864"/>
        </w:tabs>
        <w:suppressAutoHyphens/>
        <w:spacing w:line="240" w:lineRule="auto"/>
        <w:ind w:right="5" w:firstLine="0"/>
        <w:jc w:val="both"/>
        <w:rPr>
          <w:rStyle w:val="13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</w:r>
      <w:r>
        <w:rPr>
          <w:rStyle w:val="13"/>
          <w:color w:val="000000"/>
          <w:sz w:val="28"/>
          <w:szCs w:val="28"/>
        </w:rPr>
        <w:t xml:space="preserve">- дальнейшее научно - методическое сопровождение работы с резервом управленческих кадров </w:t>
      </w:r>
      <w:r>
        <w:rPr>
          <w:sz w:val="28"/>
          <w:szCs w:val="28"/>
        </w:rPr>
        <w:t>муниципального образования «город Обоянь»  Обоянского района Курской области</w:t>
      </w:r>
      <w:r>
        <w:rPr>
          <w:rStyle w:val="13"/>
          <w:color w:val="000000"/>
          <w:sz w:val="28"/>
          <w:szCs w:val="28"/>
        </w:rPr>
        <w:t>, обратив особое внимание на конкретные механизмы и инструменты проведения оценочных мероприятий, технологию личностно - профессиональной диагностики кандидатов, их планомерное профессиональное развитие;</w:t>
      </w:r>
    </w:p>
    <w:p>
      <w:pPr>
        <w:pStyle w:val="7"/>
        <w:tabs>
          <w:tab w:val="left" w:pos="826"/>
        </w:tabs>
        <w:suppressAutoHyphens/>
        <w:spacing w:line="240" w:lineRule="auto"/>
        <w:ind w:right="5"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</w:r>
      <w:r>
        <w:rPr>
          <w:rStyle w:val="13"/>
          <w:color w:val="000000"/>
          <w:sz w:val="28"/>
          <w:szCs w:val="28"/>
        </w:rPr>
        <w:t xml:space="preserve">- работу по использованию Концепции развития резерва управленческих кадров </w:t>
      </w:r>
      <w:r>
        <w:rPr>
          <w:sz w:val="28"/>
          <w:szCs w:val="28"/>
        </w:rPr>
        <w:t>муниципального образования «город Обоянь»  Обоянского района Курской области</w:t>
      </w:r>
      <w:r>
        <w:rPr>
          <w:rStyle w:val="13"/>
          <w:color w:val="000000"/>
          <w:sz w:val="28"/>
          <w:szCs w:val="28"/>
        </w:rPr>
        <w:t>, единых принципов и подходов раскрытия потенциала наиболее перспективных и талантливых руководителей.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  <w:sectPr>
          <w:pgSz w:w="11906" w:h="16838"/>
          <w:pgMar w:top="1219" w:right="1226" w:bottom="1319" w:left="1880" w:header="720" w:footer="720" w:gutter="0"/>
          <w:cols w:space="720" w:num="1"/>
          <w:docGrid w:linePitch="360" w:charSpace="0"/>
        </w:sect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    3. Контроль исполнения настоящего постановления возложить на заместителя Главы Администрации города Обояни по экономике              Бочарову Е.Ю.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ind w:firstLine="560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>
        <w:rPr>
          <w:rFonts w:ascii="Times New Roman" w:hAnsi="Times New Roman"/>
          <w:bCs/>
          <w:kern w:val="3"/>
          <w:sz w:val="28"/>
          <w:szCs w:val="28"/>
          <w:lang w:bidi="hi-IN"/>
        </w:rPr>
        <w:t>4. Постановление вступает в силу со дня его подписания.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Врио Главы города Обояни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>Е.Ю. Бочарова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  <w:r>
        <w:rPr>
          <w:rFonts w:ascii="Times New Roman" w:hAnsi="Times New Roman"/>
          <w:bCs/>
          <w:kern w:val="3"/>
          <w:sz w:val="24"/>
          <w:szCs w:val="24"/>
          <w:lang w:bidi="hi-IN"/>
        </w:rPr>
        <w:t>Бабаскина Т.В.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  <w:r>
        <w:rPr>
          <w:rFonts w:ascii="Times New Roman" w:hAnsi="Times New Roman"/>
          <w:bCs/>
          <w:kern w:val="3"/>
          <w:sz w:val="24"/>
          <w:szCs w:val="24"/>
          <w:lang w:bidi="hi-IN"/>
        </w:rPr>
        <w:t>(47141) 2-18-06</w:t>
      </w:r>
    </w:p>
    <w:p>
      <w:pPr>
        <w:wordWrap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УТВЕРЖДЕНА </w:t>
      </w:r>
    </w:p>
    <w:p>
      <w:pPr>
        <w:wordWrap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постановлением </w:t>
      </w:r>
    </w:p>
    <w:p>
      <w:pPr>
        <w:wordWrap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Обояни</w:t>
      </w:r>
    </w:p>
    <w:p>
      <w:pPr>
        <w:wordWrap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Курской области</w:t>
      </w:r>
    </w:p>
    <w:p>
      <w:pPr>
        <w:wordWrap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от  0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.09.2023 №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395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wordWrap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pStyle w:val="9"/>
        <w:spacing w:beforeAutospacing="0" w:line="240" w:lineRule="auto"/>
        <w:jc w:val="center"/>
        <w:rPr>
          <w:rStyle w:val="11"/>
          <w:b w:val="0"/>
          <w:bCs w:val="0"/>
          <w:color w:val="000000"/>
          <w:sz w:val="28"/>
          <w:szCs w:val="28"/>
          <w:lang w:val="ru-RU"/>
        </w:rPr>
      </w:pPr>
      <w:r>
        <w:rPr>
          <w:rStyle w:val="11"/>
          <w:b w:val="0"/>
          <w:bCs w:val="0"/>
          <w:color w:val="000000"/>
          <w:sz w:val="28"/>
          <w:szCs w:val="28"/>
          <w:lang w:val="ru-RU"/>
        </w:rPr>
        <w:t>Концепция развития резерва управленческих</w:t>
      </w:r>
      <w:r>
        <w:rPr>
          <w:rStyle w:val="11"/>
          <w:b w:val="0"/>
          <w:bCs w:val="0"/>
          <w:color w:val="000000"/>
          <w:sz w:val="28"/>
          <w:szCs w:val="28"/>
          <w:lang w:val="ru-RU"/>
        </w:rPr>
        <w:br w:type="textWrapping"/>
      </w:r>
      <w:r>
        <w:rPr>
          <w:rStyle w:val="11"/>
          <w:b w:val="0"/>
          <w:bCs w:val="0"/>
          <w:color w:val="000000"/>
          <w:sz w:val="28"/>
          <w:szCs w:val="28"/>
          <w:lang w:val="ru-RU"/>
        </w:rPr>
        <w:t xml:space="preserve">кадров </w:t>
      </w:r>
      <w:r>
        <w:rPr>
          <w:sz w:val="28"/>
          <w:szCs w:val="28"/>
          <w:lang w:val="ru-RU"/>
        </w:rPr>
        <w:t>муниципального образования «город Обоянь»  Обоянского района Курской области</w:t>
      </w:r>
      <w:r>
        <w:rPr>
          <w:rStyle w:val="11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>
      <w:pPr>
        <w:pStyle w:val="9"/>
        <w:spacing w:beforeAutospacing="0" w:line="240" w:lineRule="auto"/>
        <w:jc w:val="center"/>
        <w:rPr>
          <w:bCs/>
          <w:lang w:val="ru-RU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/>
          <w:bCs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1. Основные положения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</w:r>
      <w:r>
        <w:rPr>
          <w:rStyle w:val="13"/>
          <w:color w:val="000000"/>
          <w:sz w:val="28"/>
          <w:szCs w:val="28"/>
        </w:rPr>
        <w:t xml:space="preserve">1.1. Концепция развития резерва управленческих кадров </w:t>
      </w:r>
      <w:r>
        <w:rPr>
          <w:sz w:val="28"/>
          <w:szCs w:val="28"/>
        </w:rPr>
        <w:t>муниципального образования «город Обоянь»  Обоянского района Курской области</w:t>
      </w:r>
      <w:r>
        <w:rPr>
          <w:rStyle w:val="13"/>
          <w:color w:val="000000"/>
          <w:sz w:val="28"/>
          <w:szCs w:val="28"/>
        </w:rPr>
        <w:t xml:space="preserve"> (далее - Концепция) представляет собой совокупность целей, за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дач, принципов, направлений деятельности, а также механизмов регулиро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 xml:space="preserve">вания резерва управленческих кадров </w:t>
      </w:r>
      <w:r>
        <w:rPr>
          <w:sz w:val="28"/>
          <w:szCs w:val="28"/>
        </w:rPr>
        <w:t>муниципального образования «город Обоянь»  Обоянского района Курской области</w:t>
      </w:r>
      <w:r>
        <w:rPr>
          <w:rStyle w:val="13"/>
          <w:color w:val="000000"/>
          <w:sz w:val="28"/>
          <w:szCs w:val="28"/>
        </w:rPr>
        <w:t>.</w:t>
      </w:r>
    </w:p>
    <w:p>
      <w:pPr>
        <w:pStyle w:val="7"/>
        <w:tabs>
          <w:tab w:val="left" w:pos="1245"/>
        </w:tabs>
        <w:ind w:firstLine="0"/>
        <w:jc w:val="both"/>
        <w:rPr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ab/>
      </w:r>
      <w:r>
        <w:rPr>
          <w:rStyle w:val="13"/>
          <w:color w:val="000000"/>
          <w:sz w:val="28"/>
          <w:szCs w:val="28"/>
        </w:rPr>
        <w:t>1.2. Основные понятия, используемые в концепции:</w:t>
      </w:r>
    </w:p>
    <w:p>
      <w:pPr>
        <w:pStyle w:val="7"/>
        <w:ind w:firstLine="740"/>
        <w:jc w:val="both"/>
        <w:rPr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 xml:space="preserve">Резерв управленческих кадров </w:t>
      </w:r>
      <w:r>
        <w:rPr>
          <w:b/>
          <w:sz w:val="28"/>
          <w:szCs w:val="28"/>
        </w:rPr>
        <w:t>муниципального образования «город Обоянь» Обоянского района</w:t>
      </w:r>
      <w:r>
        <w:rPr>
          <w:sz w:val="28"/>
          <w:szCs w:val="28"/>
        </w:rPr>
        <w:t xml:space="preserve"> </w:t>
      </w:r>
      <w:r>
        <w:rPr>
          <w:rStyle w:val="13"/>
          <w:b/>
          <w:bCs/>
          <w:color w:val="000000"/>
          <w:sz w:val="28"/>
          <w:szCs w:val="28"/>
        </w:rPr>
        <w:t xml:space="preserve">Курской области </w:t>
      </w:r>
      <w:r>
        <w:rPr>
          <w:rStyle w:val="13"/>
          <w:color w:val="000000"/>
          <w:sz w:val="28"/>
          <w:szCs w:val="28"/>
        </w:rPr>
        <w:t>(далее - Резер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в) - сформированн</w:t>
      </w:r>
      <w:r>
        <w:rPr>
          <w:rStyle w:val="13"/>
          <w:color w:val="000000"/>
          <w:sz w:val="28"/>
          <w:szCs w:val="28"/>
          <w:lang w:val="ru-RU"/>
        </w:rPr>
        <w:t>ая</w:t>
      </w:r>
      <w:r>
        <w:rPr>
          <w:rStyle w:val="13"/>
          <w:color w:val="000000"/>
          <w:sz w:val="28"/>
          <w:szCs w:val="28"/>
        </w:rPr>
        <w:t xml:space="preserve"> в установленном порядке группа граждан Россий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ской Федерации, постоянно проживающих на территории города Обояни Курской обла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сти, обладающих необходимыми профессиональными и личностными ка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чествами для назначения на целевые управленческие должности в системе местного самоуправления муниципального образования «город Обоянь» Обоянского района Курской области, включая учреждения и предприятия муниципального подчинения на территории города Обояни Курской области (далее - город Обоянь).</w:t>
      </w:r>
    </w:p>
    <w:p>
      <w:pPr>
        <w:tabs>
          <w:tab w:val="left" w:pos="1834"/>
        </w:tabs>
        <w:spacing w:after="0" w:line="240" w:lineRule="auto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/>
          <w:b/>
          <w:bCs/>
          <w:color w:val="000000"/>
          <w:sz w:val="28"/>
          <w:szCs w:val="28"/>
        </w:rPr>
        <w:t xml:space="preserve">     Субъекты формирования и использования резерва кадров (далее -  субъекты формирования Резерва)  - </w:t>
      </w:r>
      <w:r>
        <w:rPr>
          <w:rStyle w:val="13"/>
          <w:rFonts w:ascii="Times New Roman" w:hAnsi="Times New Roman"/>
          <w:bCs/>
          <w:color w:val="000000"/>
          <w:sz w:val="28"/>
          <w:szCs w:val="28"/>
        </w:rPr>
        <w:t xml:space="preserve">органы местного самоуправления, обладающие  соответствующими полномочиями и компетенциями по формированию и использованию того или иного Резерва. </w:t>
      </w:r>
    </w:p>
    <w:p>
      <w:pPr>
        <w:tabs>
          <w:tab w:val="left" w:pos="1834"/>
        </w:tabs>
        <w:spacing w:after="0" w:line="240" w:lineRule="auto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/>
          <w:b/>
          <w:bCs/>
          <w:color w:val="000000"/>
          <w:sz w:val="28"/>
          <w:szCs w:val="28"/>
        </w:rPr>
        <w:t xml:space="preserve">     Целевые управленческие должности - </w:t>
      </w:r>
      <w:r>
        <w:rPr>
          <w:rStyle w:val="13"/>
          <w:rFonts w:ascii="Times New Roman" w:hAnsi="Times New Roman"/>
          <w:color w:val="000000"/>
          <w:sz w:val="28"/>
          <w:szCs w:val="28"/>
        </w:rPr>
        <w:t>должности, назначение на которые осуществляется преимущественно из Резерва, непосредственно связанные с выполнением таких функций как: стратегическая функция, функция планирования, административно-организационная функция, коммуникативно-регулирующая функция, мотивационная функция, контроль</w:t>
      </w:r>
      <w:r>
        <w:rPr>
          <w:rStyle w:val="13"/>
          <w:rFonts w:ascii="Times New Roman" w:hAnsi="Times New Roman"/>
          <w:color w:val="000000"/>
          <w:sz w:val="28"/>
          <w:szCs w:val="28"/>
        </w:rPr>
        <w:softHyphen/>
      </w:r>
      <w:r>
        <w:rPr>
          <w:rStyle w:val="13"/>
          <w:rFonts w:ascii="Times New Roman" w:hAnsi="Times New Roman"/>
          <w:color w:val="000000"/>
          <w:sz w:val="28"/>
          <w:szCs w:val="28"/>
        </w:rPr>
        <w:t>ная функция.</w:t>
      </w:r>
    </w:p>
    <w:p>
      <w:pPr>
        <w:tabs>
          <w:tab w:val="left" w:pos="1834"/>
        </w:tabs>
        <w:spacing w:after="0" w:line="240" w:lineRule="auto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/>
          <w:b/>
          <w:bCs/>
          <w:color w:val="000000"/>
          <w:sz w:val="28"/>
          <w:szCs w:val="28"/>
        </w:rPr>
        <w:t xml:space="preserve">     Номенклатура должностей - </w:t>
      </w:r>
      <w:r>
        <w:rPr>
          <w:rStyle w:val="13"/>
          <w:rFonts w:ascii="Times New Roman" w:hAnsi="Times New Roman"/>
          <w:color w:val="000000"/>
          <w:sz w:val="28"/>
          <w:szCs w:val="28"/>
        </w:rPr>
        <w:t>перечень должностей, для замещения которых формируется Резерв, назначение на которые осуществляется в зависимости от уровня Резерва.</w:t>
      </w:r>
    </w:p>
    <w:p>
      <w:pPr>
        <w:pStyle w:val="7"/>
        <w:suppressAutoHyphens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b/>
          <w:bCs/>
          <w:color w:val="000000"/>
          <w:sz w:val="28"/>
          <w:szCs w:val="28"/>
        </w:rPr>
        <w:t xml:space="preserve">Базы данных - </w:t>
      </w:r>
      <w:r>
        <w:rPr>
          <w:rStyle w:val="13"/>
          <w:color w:val="000000"/>
          <w:sz w:val="28"/>
          <w:szCs w:val="28"/>
        </w:rPr>
        <w:t>базы данных, содержа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щие информацию о кандидатах и лицах, включенных в Резервы.</w:t>
      </w:r>
    </w:p>
    <w:p>
      <w:pPr>
        <w:pStyle w:val="7"/>
        <w:tabs>
          <w:tab w:val="left" w:pos="1101"/>
        </w:tabs>
        <w:suppressAutoHyphens/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1.3 Предпосылкой разработки и внедрения Концепции являются государственная политика Российской Федерации, направленная на модернизацию и внедрение инновационных подходов во все сферы деятельности государства: политическую, экономическую, социальную, что влечёт за собой высокую потребность органов местного самоуправления муниципального образования «город Обоянь» Обоянского района Курской области в подготовленных и современ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ных управленческих кадрах.</w:t>
      </w:r>
    </w:p>
    <w:p>
      <w:pPr>
        <w:pStyle w:val="7"/>
        <w:tabs>
          <w:tab w:val="left" w:pos="1101"/>
        </w:tabs>
        <w:ind w:firstLine="0"/>
        <w:jc w:val="both"/>
        <w:rPr>
          <w:rStyle w:val="13"/>
          <w:color w:val="000000"/>
          <w:sz w:val="20"/>
          <w:szCs w:val="20"/>
        </w:rPr>
      </w:pPr>
      <w:r>
        <w:rPr>
          <w:rStyle w:val="13"/>
          <w:color w:val="000000"/>
          <w:sz w:val="28"/>
          <w:szCs w:val="28"/>
        </w:rPr>
        <w:t xml:space="preserve">     </w:t>
      </w:r>
    </w:p>
    <w:p>
      <w:pPr>
        <w:pStyle w:val="12"/>
        <w:tabs>
          <w:tab w:val="left" w:pos="342"/>
        </w:tabs>
        <w:spacing w:after="0"/>
        <w:rPr>
          <w:rStyle w:val="11"/>
          <w:b w:val="0"/>
          <w:bCs w:val="0"/>
          <w:color w:val="000000"/>
          <w:sz w:val="20"/>
          <w:szCs w:val="20"/>
        </w:rPr>
      </w:pPr>
      <w:r>
        <w:rPr>
          <w:rStyle w:val="11"/>
          <w:b/>
          <w:bCs/>
          <w:color w:val="000000"/>
          <w:sz w:val="28"/>
          <w:szCs w:val="28"/>
        </w:rPr>
        <w:t>2. Правовая база Концепции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Правовой базой Концепции являются: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Конституция Российской Федерации;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Указ Президента Российской Федерации от 1 февраля 2005 г.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 </w:t>
      </w:r>
      <w:r>
        <w:rPr>
          <w:rStyle w:val="13"/>
          <w:color w:val="000000"/>
          <w:sz w:val="28"/>
          <w:szCs w:val="28"/>
        </w:rPr>
        <w:t>№ 110 «О проведении аттестации государственных гражданских служащих Российской Федерации»;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Указ Президента Российской Федерации от 1 февраля 2005 г.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 </w:t>
      </w:r>
      <w:r>
        <w:rPr>
          <w:rStyle w:val="13"/>
          <w:color w:val="000000"/>
          <w:sz w:val="28"/>
          <w:szCs w:val="28"/>
        </w:rPr>
        <w:t>№ 112 «О конкурсе на замещение вакантной должности государственной гражданской службы Российской Федерации»;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Указ Президента Российской Федерации от 21 февраля 2019 г.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rStyle w:val="13"/>
          <w:color w:val="000000"/>
          <w:sz w:val="28"/>
          <w:szCs w:val="28"/>
        </w:rPr>
        <w:t>№ 68 «О профессиональном развитии государствен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ных гражданских служащих Российской Федерации»;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Указ Президента Российской Федерации от 1 марта 2017 г. № 96 «Об утверждении Положения о кадровом резерве федерального государственного органа»;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Общая концепция формирования и использования резервов управленческих кадров в Российской Федерации, одобренная Комиссией при Президенте Российской Федерации по вопросам государственной службы и резерва управленческих кадров (протокол от 29.11.2017 № 5);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Федеральный закон от 27 июля 2004 г. № 25-ФЗ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            </w:t>
      </w:r>
      <w:r>
        <w:rPr>
          <w:rStyle w:val="13"/>
          <w:color w:val="000000"/>
          <w:sz w:val="28"/>
          <w:szCs w:val="28"/>
        </w:rPr>
        <w:t>«О муниципальной службе  в Российской Федерации»;</w:t>
      </w:r>
    </w:p>
    <w:p>
      <w:pPr>
        <w:pStyle w:val="7"/>
        <w:ind w:firstLine="72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Закон Курской области от 13 июня 2007 г. № 60-ЗКО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       </w:t>
      </w:r>
      <w:r>
        <w:rPr>
          <w:rStyle w:val="13"/>
          <w:color w:val="000000"/>
          <w:sz w:val="28"/>
          <w:szCs w:val="28"/>
        </w:rPr>
        <w:t>«О муниципальной службе в Курской области»;</w:t>
      </w:r>
    </w:p>
    <w:p>
      <w:pPr>
        <w:pStyle w:val="7"/>
        <w:ind w:firstLine="720"/>
        <w:jc w:val="both"/>
        <w:rPr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постановление Губернатора Курской области от 21.02.2019 </w:t>
      </w:r>
      <w:r>
        <w:rPr>
          <w:rStyle w:val="13"/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rStyle w:val="13"/>
          <w:color w:val="000000"/>
          <w:sz w:val="28"/>
          <w:szCs w:val="28"/>
        </w:rPr>
        <w:t>№ 64-пг «О вопросах формирования и подготовки резерва управленческих кадров Курской области».</w:t>
      </w:r>
    </w:p>
    <w:p>
      <w:pPr>
        <w:pStyle w:val="12"/>
        <w:tabs>
          <w:tab w:val="left" w:pos="378"/>
        </w:tabs>
        <w:spacing w:after="0" w:line="240" w:lineRule="auto"/>
        <w:rPr>
          <w:rStyle w:val="11"/>
          <w:b w:val="0"/>
          <w:bCs w:val="0"/>
          <w:color w:val="000000"/>
          <w:sz w:val="28"/>
          <w:szCs w:val="28"/>
        </w:rPr>
      </w:pPr>
    </w:p>
    <w:p>
      <w:pPr>
        <w:pStyle w:val="12"/>
        <w:tabs>
          <w:tab w:val="left" w:pos="378"/>
        </w:tabs>
        <w:spacing w:after="0" w:line="240" w:lineRule="auto"/>
        <w:rPr>
          <w:b w:val="0"/>
          <w:bCs w:val="0"/>
          <w:sz w:val="20"/>
          <w:szCs w:val="20"/>
        </w:rPr>
      </w:pPr>
      <w:r>
        <w:rPr>
          <w:rStyle w:val="11"/>
          <w:b/>
          <w:bCs/>
          <w:color w:val="000000"/>
          <w:sz w:val="28"/>
          <w:szCs w:val="28"/>
        </w:rPr>
        <w:t>3. Цель, задачи и принципы Концепции</w:t>
      </w:r>
    </w:p>
    <w:p>
      <w:pPr>
        <w:pStyle w:val="7"/>
        <w:numPr>
          <w:ilvl w:val="1"/>
          <w:numId w:val="1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Цель и задачи формирования и использования Резерва.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Резерв формируется на основе определяемых насто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ящей Концепцией целей, задач, принципов и единых подходов.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Резерв формируется с целью повышения качества кадрового со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става системы местного самоуправления муниципального образования «город Обоянь» Обоянского района Курской области, включая учреждения и предприятия муниципального подчинения, а также с целью раскрытия потенциала наиболее перспектив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ных и талантливых руководителей.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Для достижения указанной цели необходимо решить следующие задачи: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создать условия для развития кадрового потенциала системы местного самоуправления муниципального образования «город Обоянь» Обоянского района Курской области в стратегической перспективе, включая развитие кадрового потенциала учреждения и предприятиями муниципального подчинения;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обеспечить своевременный подбор претендентов на должности, для замещения которых формируется Резерв;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совершенствовать информационно-техническую базу Резерва;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повысить значимость и престиж Резерва;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осуществить планомерную подготовку и профессиональное развитие управленческих кадров;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создать привлекательные условия для участия молодых управленцев в Резерве.</w:t>
      </w:r>
    </w:p>
    <w:p>
      <w:pPr>
        <w:pStyle w:val="7"/>
        <w:tabs>
          <w:tab w:val="left" w:pos="1290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3.2. Принципы формирования и использования Резерва.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Работа с Резервом осуществляется на основе следующих принци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пов: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принцип единства подходов к формированию требований и критери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ев отбора лиц, включенных в Резерв, к их подготовке, направлениям и способам эффективной реализации Резерва;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принцип планомерности подбора и подготовки кандидатов для замещения целевых управленческих должностей;</w:t>
      </w:r>
    </w:p>
    <w:p>
      <w:pPr>
        <w:widowControl w:val="0"/>
        <w:tabs>
          <w:tab w:val="left" w:pos="1708"/>
        </w:tabs>
        <w:suppressAutoHyphens/>
        <w:autoSpaceDN w:val="0"/>
        <w:spacing w:after="0"/>
        <w:contextualSpacing/>
        <w:jc w:val="both"/>
        <w:textAlignment w:val="baseline"/>
        <w:rPr>
          <w:rStyle w:val="13"/>
          <w:rFonts w:ascii="Times New Roman" w:hAnsi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/>
          <w:color w:val="000000"/>
          <w:sz w:val="28"/>
          <w:szCs w:val="28"/>
        </w:rPr>
        <w:t xml:space="preserve">      принцип постоянного совершенствования личностно</w:t>
      </w:r>
      <w:r>
        <w:rPr>
          <w:rStyle w:val="13"/>
          <w:rFonts w:hint="default" w:ascii="Times New Roman" w:hAnsi="Times New Roman"/>
          <w:color w:val="000000"/>
          <w:sz w:val="28"/>
          <w:szCs w:val="28"/>
          <w:lang w:val="ru-RU"/>
        </w:rPr>
        <w:t xml:space="preserve"> - </w:t>
      </w:r>
      <w:r>
        <w:rPr>
          <w:rStyle w:val="13"/>
          <w:rFonts w:ascii="Times New Roman" w:hAnsi="Times New Roman"/>
          <w:color w:val="000000"/>
          <w:sz w:val="28"/>
          <w:szCs w:val="28"/>
        </w:rPr>
        <w:softHyphen/>
      </w:r>
      <w:r>
        <w:rPr>
          <w:rStyle w:val="13"/>
          <w:rFonts w:ascii="Times New Roman" w:hAnsi="Times New Roman"/>
          <w:color w:val="000000"/>
          <w:sz w:val="28"/>
          <w:szCs w:val="28"/>
        </w:rPr>
        <w:t>профессиональных ресурсов лиц, включенных в Резерв.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Субъектами формирования Резерв устанавливается перечень целевых должностей, замещение которых происходит из соответствующего Резерва. Для каждого уровня Резерва определяется перечень целевых должностей, замещение которых планируется преимущественно из Резер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ва.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Перечень целевых должностей, относящихся к той или иной номенклатуре должностей, устанавливается субъектом формирования Резерва.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Субъектом формирования Резерва используются разные методики оценки кандидатов и лиц, включенных в Резерв. Оценка кандидатов и лиц, включенных в Резерв, включает сбор и анализ показателей, характеризующих уровень развития личностно-профессиональных и управленческих ресурсов, на основе изучения профессионального опыта и особенностей карьерных траекторий, тестирования, решения кейсов, оценки результатов деятельности, оценки объективных показателей участия лиц, включенных в Резерв, и кандидатов в Резерв в программах, проектах и мероприятиях по личностно-профессиональному развитию, учета других наиболее зна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чимых профессиональных достижений.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.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b/>
          <w:bCs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4. Основные направления реализации Концепции</w:t>
      </w:r>
    </w:p>
    <w:p>
      <w:pPr>
        <w:pStyle w:val="7"/>
        <w:ind w:firstLine="72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К основным инструментам реализации настоящей Концепции относятся: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4.1 Совершенствование нормативно-правовой и научно- методической базы системы местного самоуправления муниципального образования «город Обоянь» Обоянского района Курской области по работе с Резервом.</w:t>
      </w:r>
    </w:p>
    <w:p>
      <w:pPr>
        <w:pStyle w:val="7"/>
        <w:tabs>
          <w:tab w:val="left" w:pos="1244"/>
        </w:tabs>
        <w:ind w:firstLine="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4.2. Определение единого подхода к формированию Резерва в системе местного самоуправления муниципального образования «город Обоянь» Обоянского района Курской области.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4.3. Централизация системы дифференцированного отбора в Резерв через оценку управленческих, профессиональных и личностных компетенций.</w:t>
      </w:r>
    </w:p>
    <w:p>
      <w:pPr>
        <w:pStyle w:val="7"/>
        <w:tabs>
          <w:tab w:val="left" w:pos="124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4.4. Повышение роли Резерва при реализации кадровой политики посредством разработки механизмов, влияющих на решение о назначении лиц, включенных в Резерв, на должности му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ниципальной службы, должности в учреждениях и предприятиях, подведомственных органам местного самоуправления муниципального образования «город Обоянь» Обоянского района Курской области.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</w:rPr>
        <w:t xml:space="preserve">     </w:t>
      </w:r>
      <w:r>
        <w:rPr>
          <w:rStyle w:val="13"/>
          <w:color w:val="000000"/>
          <w:sz w:val="28"/>
          <w:szCs w:val="28"/>
        </w:rPr>
        <w:t>4.5. Разработка инструментов и механизмов проведения оценочных мероприятий, технологий личностно-профессиональной диагностики кандидатов и лиц, включенных в Резерв.</w:t>
      </w:r>
    </w:p>
    <w:p>
      <w:pPr>
        <w:pStyle w:val="7"/>
        <w:tabs>
          <w:tab w:val="left" w:pos="1244"/>
        </w:tabs>
        <w:ind w:firstLine="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4.6. Создание в рамках Резерва молодёжного кадрового резерва, от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бор в который будет осуществляться с учётом личных и профессиональ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ных достижений кандидата в своей социальной группе.</w:t>
      </w:r>
    </w:p>
    <w:p>
      <w:pPr>
        <w:pStyle w:val="7"/>
        <w:tabs>
          <w:tab w:val="left" w:pos="1244"/>
        </w:tabs>
        <w:ind w:firstLine="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4.7. Создание единого информационного пространства при работе с Резервом.</w:t>
      </w:r>
    </w:p>
    <w:p>
      <w:pPr>
        <w:pStyle w:val="7"/>
        <w:tabs>
          <w:tab w:val="left" w:pos="1244"/>
        </w:tabs>
        <w:ind w:firstLine="0"/>
        <w:jc w:val="both"/>
        <w:rPr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1708"/>
        </w:tabs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contextualSpacing/>
        <w:jc w:val="center"/>
        <w:textAlignment w:val="baseline"/>
        <w:rPr>
          <w:rFonts w:ascii="Times New Roman" w:hAnsi="Times New Roman"/>
          <w:b/>
          <w:bCs w:val="0"/>
          <w:kern w:val="3"/>
          <w:sz w:val="28"/>
          <w:szCs w:val="28"/>
          <w:lang w:bidi="hi-IN"/>
        </w:rPr>
      </w:pPr>
      <w:r>
        <w:rPr>
          <w:rFonts w:ascii="Times New Roman" w:hAnsi="Times New Roman"/>
          <w:b/>
          <w:bCs w:val="0"/>
          <w:kern w:val="3"/>
          <w:sz w:val="28"/>
          <w:szCs w:val="28"/>
          <w:lang w:bidi="hi-IN"/>
        </w:rPr>
        <w:t>5. Механизм реализации Концепции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 5.1 Внесение изменений (дополнений) в нормативно-правовую базу системы органов местного самоуправления муниципального образования «город Обоянь» Обоянского района Курской области, регламентирующую работу с Резервом.</w:t>
      </w:r>
    </w:p>
    <w:p>
      <w:pPr>
        <w:pStyle w:val="7"/>
        <w:tabs>
          <w:tab w:val="left" w:pos="1263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 5.2. Подготовка программы «Формирование и подготовка резерва управленческих кадров города Обояни Курской области» с учётом новых целей, принципов формирования и использования Резерва. Обеспечение систем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ной работы с Резервом, определение мероприятий, их исполнителей, не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обходимых ресурсов и механизмов обеспечения контроля и мониторинга их реализации.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 5.3. В целях уточнения содержания работы с Резервом, включения новых технологий отбора, оценки и профессиональной подготовки лиц, включенных в Резерв, разработка порядка формирования и использова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ния Резерва, методических рекомендаций по работе с Резервом.</w:t>
      </w:r>
    </w:p>
    <w:p>
      <w:pPr>
        <w:pStyle w:val="7"/>
        <w:tabs>
          <w:tab w:val="left" w:pos="1254"/>
        </w:tabs>
        <w:ind w:firstLine="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   5.4. С целью учета информации о лицах, включенных в Резерв, сведения о них вносятся в базы данных на основе общих критериев, предъявляемых к кандидатам и лицам, включённым в Резерв.</w:t>
      </w:r>
    </w:p>
    <w:p>
      <w:pPr>
        <w:pStyle w:val="7"/>
        <w:ind w:firstLine="70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Сбор и обработка персональных данных участников Резерва осуществляется в соответствии с принципами и правилами, предусмотренны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ми законодательством Российской Федерации о персональных данных и иными требованиями, которые устанавливаются с учетом конфиденциаль</w:t>
      </w:r>
      <w:r>
        <w:rPr>
          <w:rStyle w:val="13"/>
          <w:color w:val="000000"/>
          <w:sz w:val="28"/>
          <w:szCs w:val="28"/>
        </w:rPr>
        <w:softHyphen/>
      </w:r>
      <w:r>
        <w:rPr>
          <w:rStyle w:val="13"/>
          <w:color w:val="000000"/>
          <w:sz w:val="28"/>
          <w:szCs w:val="28"/>
        </w:rPr>
        <w:t>ности полученной информации.</w:t>
      </w:r>
    </w:p>
    <w:p>
      <w:pPr>
        <w:pStyle w:val="7"/>
        <w:ind w:firstLine="700"/>
        <w:jc w:val="both"/>
        <w:rPr>
          <w:rFonts w:ascii="Tahoma" w:hAnsi="Tahoma"/>
          <w:sz w:val="28"/>
          <w:szCs w:val="28"/>
        </w:rPr>
      </w:pPr>
    </w:p>
    <w:p>
      <w:pPr>
        <w:pStyle w:val="12"/>
        <w:tabs>
          <w:tab w:val="left" w:pos="332"/>
        </w:tabs>
        <w:spacing w:after="0" w:line="240" w:lineRule="auto"/>
        <w:rPr>
          <w:b w:val="0"/>
          <w:bCs w:val="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6. Оценка эффективности работы с Резервом</w:t>
      </w:r>
    </w:p>
    <w:p>
      <w:pPr>
        <w:pStyle w:val="7"/>
        <w:spacing w:line="264" w:lineRule="auto"/>
        <w:ind w:left="9" w:right="39" w:firstLine="70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Эффективность работы с Резервом определяется исходя из целей и задач их формирования и использования, а также по отдельным этапам (привлечение и отбор, личностно-профессиональное развитие и обучение, использование Резерва).</w:t>
      </w:r>
    </w:p>
    <w:p>
      <w:pPr>
        <w:pStyle w:val="7"/>
        <w:spacing w:line="264" w:lineRule="auto"/>
        <w:ind w:left="9" w:right="39" w:firstLine="70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Основными показателями эффективности работы с Резервом являются:</w:t>
      </w:r>
    </w:p>
    <w:p>
      <w:pPr>
        <w:pStyle w:val="7"/>
        <w:spacing w:line="262" w:lineRule="auto"/>
        <w:ind w:left="9" w:right="39" w:firstLine="700"/>
        <w:jc w:val="both"/>
        <w:rPr>
          <w:rFonts w:ascii="Tahoma" w:hAnsi="Tahoma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доля лиц, назначенных из Резерва, по отношению к общему количеству лиц, включенных в Резерв (отражает степень использования лиц, включенных в Резерв, для замещения целевых и иных должностей, мобильность Резерва);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     доля целевых должностей, на которые назначены лица из Резерва (отражает эффективность планирования и использования Резервов как источника замещения должностей);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    доля назначений из Резерва по отношению к общему количеству назначений на управленческие должности (отражает эффективность Резерва как инструмента формирования кадрового состава).</w:t>
      </w:r>
    </w:p>
    <w:p>
      <w:pPr>
        <w:widowControl w:val="0"/>
        <w:tabs>
          <w:tab w:val="left" w:pos="170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bidi="hi-IN"/>
        </w:rPr>
      </w:pPr>
    </w:p>
    <w:sectPr>
      <w:headerReference r:id="rId5" w:type="default"/>
      <w:footerReference r:id="rId6" w:type="default"/>
      <w:pgSz w:w="11906" w:h="16838"/>
      <w:pgMar w:top="1219" w:right="1226" w:bottom="1319" w:left="1880" w:header="720" w:footer="720" w:gutter="0"/>
      <w:pgNumType w:start="2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Fs3xB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0UWzf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B55CA"/>
    <w:multiLevelType w:val="multilevel"/>
    <w:tmpl w:val="089B55CA"/>
    <w:lvl w:ilvl="0" w:tentative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 w:cs="Times New Roman"/>
        <w:color w:val="000000"/>
        <w:sz w:val="26"/>
      </w:rPr>
    </w:lvl>
    <w:lvl w:ilvl="1" w:tentative="0">
      <w:start w:val="1"/>
      <w:numFmt w:val="decimal"/>
      <w:lvlText w:val="%1.%2."/>
      <w:lvlJc w:val="left"/>
      <w:pPr>
        <w:tabs>
          <w:tab w:val="left" w:pos="1125"/>
        </w:tabs>
        <w:ind w:left="1125" w:hanging="390"/>
      </w:pPr>
      <w:rPr>
        <w:rFonts w:hint="default" w:cs="Times New Roman"/>
        <w:color w:val="000000"/>
        <w:sz w:val="26"/>
      </w:rPr>
    </w:lvl>
    <w:lvl w:ilvl="2" w:tentative="0">
      <w:start w:val="1"/>
      <w:numFmt w:val="decimal"/>
      <w:lvlText w:val="%1.%2.%3."/>
      <w:lvlJc w:val="left"/>
      <w:pPr>
        <w:tabs>
          <w:tab w:val="left" w:pos="2190"/>
        </w:tabs>
        <w:ind w:left="2190" w:hanging="720"/>
      </w:pPr>
      <w:rPr>
        <w:rFonts w:hint="default" w:cs="Times New Roman"/>
        <w:color w:val="000000"/>
        <w:sz w:val="26"/>
      </w:rPr>
    </w:lvl>
    <w:lvl w:ilvl="3" w:tentative="0">
      <w:start w:val="1"/>
      <w:numFmt w:val="decimal"/>
      <w:lvlText w:val="%1.%2.%3.%4."/>
      <w:lvlJc w:val="left"/>
      <w:pPr>
        <w:tabs>
          <w:tab w:val="left" w:pos="2925"/>
        </w:tabs>
        <w:ind w:left="2925" w:hanging="720"/>
      </w:pPr>
      <w:rPr>
        <w:rFonts w:hint="default" w:cs="Times New Roman"/>
        <w:color w:val="000000"/>
        <w:sz w:val="26"/>
      </w:rPr>
    </w:lvl>
    <w:lvl w:ilvl="4" w:tentative="0">
      <w:start w:val="1"/>
      <w:numFmt w:val="decimal"/>
      <w:lvlText w:val="%1.%2.%3.%4.%5."/>
      <w:lvlJc w:val="left"/>
      <w:pPr>
        <w:tabs>
          <w:tab w:val="left" w:pos="4020"/>
        </w:tabs>
        <w:ind w:left="4020" w:hanging="1080"/>
      </w:pPr>
      <w:rPr>
        <w:rFonts w:hint="default" w:cs="Times New Roman"/>
        <w:color w:val="000000"/>
        <w:sz w:val="26"/>
      </w:rPr>
    </w:lvl>
    <w:lvl w:ilvl="5" w:tentative="0">
      <w:start w:val="1"/>
      <w:numFmt w:val="decimal"/>
      <w:lvlText w:val="%1.%2.%3.%4.%5.%6."/>
      <w:lvlJc w:val="left"/>
      <w:pPr>
        <w:tabs>
          <w:tab w:val="left" w:pos="4755"/>
        </w:tabs>
        <w:ind w:left="4755" w:hanging="1080"/>
      </w:pPr>
      <w:rPr>
        <w:rFonts w:hint="default" w:cs="Times New Roman"/>
        <w:color w:val="000000"/>
        <w:sz w:val="26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850"/>
        </w:tabs>
        <w:ind w:left="5850" w:hanging="1440"/>
      </w:pPr>
      <w:rPr>
        <w:rFonts w:hint="default" w:cs="Times New Roman"/>
        <w:color w:val="000000"/>
        <w:sz w:val="26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6585"/>
        </w:tabs>
        <w:ind w:left="6585" w:hanging="1440"/>
      </w:pPr>
      <w:rPr>
        <w:rFonts w:hint="default" w:cs="Times New Roman"/>
        <w:color w:val="000000"/>
        <w:sz w:val="26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7680"/>
        </w:tabs>
        <w:ind w:left="7680" w:hanging="1800"/>
      </w:pPr>
      <w:rPr>
        <w:rFonts w:hint="default" w:cs="Times New Roman"/>
        <w:color w:val="000000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00232F2"/>
    <w:rsid w:val="00034782"/>
    <w:rsid w:val="0005189E"/>
    <w:rsid w:val="000A7A91"/>
    <w:rsid w:val="00222FDC"/>
    <w:rsid w:val="002D275D"/>
    <w:rsid w:val="00326FC7"/>
    <w:rsid w:val="00415214"/>
    <w:rsid w:val="00453F7E"/>
    <w:rsid w:val="00481DE3"/>
    <w:rsid w:val="004A2BA4"/>
    <w:rsid w:val="00552B79"/>
    <w:rsid w:val="005B256E"/>
    <w:rsid w:val="00612586"/>
    <w:rsid w:val="007A12FD"/>
    <w:rsid w:val="00826AC5"/>
    <w:rsid w:val="008649D0"/>
    <w:rsid w:val="00883FB4"/>
    <w:rsid w:val="008D516F"/>
    <w:rsid w:val="00903FCD"/>
    <w:rsid w:val="009559CE"/>
    <w:rsid w:val="00986A9C"/>
    <w:rsid w:val="009B3DF9"/>
    <w:rsid w:val="00A973C1"/>
    <w:rsid w:val="00B15F31"/>
    <w:rsid w:val="00B6701F"/>
    <w:rsid w:val="00CD25AF"/>
    <w:rsid w:val="00D128EB"/>
    <w:rsid w:val="00D8438D"/>
    <w:rsid w:val="00F07D12"/>
    <w:rsid w:val="00F911EC"/>
    <w:rsid w:val="0589721F"/>
    <w:rsid w:val="081264A2"/>
    <w:rsid w:val="0FDA6A99"/>
    <w:rsid w:val="13EB4EDA"/>
    <w:rsid w:val="21625A07"/>
    <w:rsid w:val="21715062"/>
    <w:rsid w:val="26A31201"/>
    <w:rsid w:val="2E3F6400"/>
    <w:rsid w:val="31622BC7"/>
    <w:rsid w:val="5202242D"/>
    <w:rsid w:val="56890197"/>
    <w:rsid w:val="5A2D2B9E"/>
    <w:rsid w:val="6E6178DD"/>
    <w:rsid w:val="76B5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99"/>
    <w:pPr>
      <w:jc w:val="center"/>
    </w:pPr>
    <w:rPr>
      <w:rFonts w:cs="Times New Roman"/>
      <w:sz w:val="32"/>
      <w:szCs w:val="20"/>
    </w:rPr>
  </w:style>
  <w:style w:type="paragraph" w:customStyle="1" w:styleId="5">
    <w:name w:val="Standard"/>
    <w:qFormat/>
    <w:uiPriority w:val="99"/>
    <w:pPr>
      <w:widowControl w:val="0"/>
      <w:suppressAutoHyphens/>
      <w:autoSpaceDN w:val="0"/>
    </w:pPr>
    <w:rPr>
      <w:rFonts w:ascii="Times New Roman" w:hAnsi="Times New Roman" w:eastAsia="SimSun" w:cs="Tahoma"/>
      <w:kern w:val="3"/>
      <w:sz w:val="24"/>
      <w:szCs w:val="24"/>
      <w:lang w:val="en-US" w:eastAsia="en-US" w:bidi="ar-SA"/>
    </w:rPr>
  </w:style>
  <w:style w:type="paragraph" w:styleId="6">
    <w:name w:val="header"/>
    <w:basedOn w:val="1"/>
    <w:semiHidden/>
    <w:unhideWhenUsed/>
    <w:qFormat/>
    <w:lock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link w:val="14"/>
    <w:qFormat/>
    <w:uiPriority w:val="99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  <w:style w:type="paragraph" w:styleId="8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qFormat/>
    <w:uiPriority w:val="99"/>
    <w:pPr>
      <w:spacing w:beforeAutospacing="1" w:after="0"/>
    </w:pPr>
    <w:rPr>
      <w:rFonts w:ascii="Times New Roman" w:hAnsi="Times New Roman"/>
      <w:sz w:val="24"/>
      <w:szCs w:val="24"/>
      <w:lang w:val="en-US" w:eastAsia="zh-CN"/>
    </w:rPr>
  </w:style>
  <w:style w:type="table" w:styleId="10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2_"/>
    <w:basedOn w:val="2"/>
    <w:link w:val="12"/>
    <w:qFormat/>
    <w:locked/>
    <w:uiPriority w:val="99"/>
    <w:rPr>
      <w:rFonts w:cs="Times New Roman"/>
      <w:b/>
      <w:bCs/>
      <w:sz w:val="26"/>
      <w:szCs w:val="26"/>
      <w:lang w:bidi="ar-SA"/>
    </w:rPr>
  </w:style>
  <w:style w:type="paragraph" w:customStyle="1" w:styleId="12">
    <w:name w:val="Заголовок №2"/>
    <w:basedOn w:val="1"/>
    <w:link w:val="11"/>
    <w:qFormat/>
    <w:uiPriority w:val="99"/>
    <w:pPr>
      <w:widowControl w:val="0"/>
      <w:spacing w:after="290" w:line="259" w:lineRule="auto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13">
    <w:name w:val="Body Text Char1"/>
    <w:qFormat/>
    <w:locked/>
    <w:uiPriority w:val="99"/>
    <w:rPr>
      <w:sz w:val="26"/>
    </w:rPr>
  </w:style>
  <w:style w:type="character" w:customStyle="1" w:styleId="14">
    <w:name w:val="Body Text Char"/>
    <w:basedOn w:val="2"/>
    <w:link w:val="7"/>
    <w:semiHidden/>
    <w:qFormat/>
    <w:locked/>
    <w:uiPriority w:val="99"/>
    <w:rPr>
      <w:rFonts w:ascii="Calibri" w:hAnsi="Calibri" w:cs="Times New Roman"/>
      <w:lang w:eastAsia="en-US"/>
    </w:rPr>
  </w:style>
  <w:style w:type="character" w:customStyle="1" w:styleId="15">
    <w:name w:val="Колонтитул_"/>
    <w:basedOn w:val="2"/>
    <w:link w:val="16"/>
    <w:qFormat/>
    <w:locked/>
    <w:uiPriority w:val="99"/>
    <w:rPr>
      <w:rFonts w:cs="Times New Roman"/>
      <w:sz w:val="28"/>
      <w:szCs w:val="28"/>
      <w:lang w:bidi="ar-SA"/>
    </w:rPr>
  </w:style>
  <w:style w:type="paragraph" w:customStyle="1" w:styleId="16">
    <w:name w:val="Колонтитул"/>
    <w:basedOn w:val="1"/>
    <w:link w:val="15"/>
    <w:qFormat/>
    <w:uiPriority w:val="99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1942</Words>
  <Characters>11075</Characters>
  <Lines>0</Lines>
  <Paragraphs>0</Paragraphs>
  <TotalTime>36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123</cp:lastModifiedBy>
  <cp:lastPrinted>2023-09-11T12:29:00Z</cp:lastPrinted>
  <dcterms:modified xsi:type="dcterms:W3CDTF">2023-09-12T07:40:05Z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62FCDF33E27B4FA58C37244A6598B0A5_13</vt:lpwstr>
  </property>
</Properties>
</file>