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180" w:beforeAutospacing="0" w:after="180" w:afterAutospacing="0"/>
        <w:jc w:val="center"/>
        <w:rPr>
          <w:rStyle w:val="4"/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443865" cy="525780"/>
            <wp:effectExtent l="0" t="0" r="13335" b="762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АДМИНИСТРАЦИЯ </w:t>
      </w:r>
    </w:p>
    <w:p>
      <w:pPr>
        <w:pStyle w:val="7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КУРСКОЙ ОБЛАСТИ</w:t>
      </w:r>
    </w:p>
    <w:p>
      <w:pPr>
        <w:pStyle w:val="7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>
      <w:pPr>
        <w:pStyle w:val="7"/>
        <w:rPr>
          <w:lang w:val="ru-RU"/>
        </w:rPr>
      </w:pPr>
    </w:p>
    <w:p>
      <w:pPr>
        <w:pStyle w:val="5"/>
        <w:shd w:val="clear" w:color="auto" w:fill="FFFFFF"/>
        <w:spacing w:before="180" w:beforeAutospacing="0" w:after="180" w:afterAutospacing="0"/>
        <w:jc w:val="both"/>
        <w:rPr>
          <w:rStyle w:val="4"/>
          <w:rFonts w:hint="default" w:ascii="Arial" w:hAnsi="Arial" w:cs="Arial"/>
          <w:sz w:val="32"/>
          <w:szCs w:val="32"/>
          <w:lang w:val="ru-RU"/>
        </w:rPr>
      </w:pPr>
      <w:r>
        <w:rPr>
          <w:rFonts w:hint="default"/>
          <w:b/>
          <w:bCs/>
          <w:sz w:val="28"/>
          <w:szCs w:val="28"/>
          <w:u w:val="single"/>
          <w:lang w:val="ru-RU"/>
        </w:rPr>
        <w:t>от 27</w:t>
      </w:r>
      <w:r>
        <w:rPr>
          <w:b/>
          <w:bCs/>
          <w:sz w:val="28"/>
          <w:szCs w:val="28"/>
          <w:u w:val="single"/>
          <w:lang w:val="ru-RU"/>
        </w:rPr>
        <w:t>.</w:t>
      </w:r>
      <w:r>
        <w:rPr>
          <w:rFonts w:hint="default"/>
          <w:b/>
          <w:bCs/>
          <w:sz w:val="28"/>
          <w:szCs w:val="28"/>
          <w:u w:val="single"/>
          <w:lang w:val="ru-RU"/>
        </w:rPr>
        <w:t>09</w:t>
      </w:r>
      <w:r>
        <w:rPr>
          <w:b/>
          <w:bCs/>
          <w:sz w:val="28"/>
          <w:szCs w:val="28"/>
          <w:u w:val="single"/>
          <w:lang w:val="ru-RU"/>
        </w:rPr>
        <w:t>.20</w:t>
      </w:r>
      <w:r>
        <w:rPr>
          <w:rFonts w:hint="default"/>
          <w:b/>
          <w:bCs/>
          <w:sz w:val="28"/>
          <w:szCs w:val="28"/>
          <w:u w:val="single"/>
          <w:lang w:val="ru-RU"/>
        </w:rPr>
        <w:t>23</w:t>
      </w:r>
      <w:r>
        <w:rPr>
          <w:b/>
          <w:bCs/>
          <w:sz w:val="28"/>
          <w:szCs w:val="28"/>
          <w:lang w:val="ru-RU"/>
        </w:rPr>
        <w:t xml:space="preserve">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</w:t>
      </w:r>
      <w:r>
        <w:rPr>
          <w:b/>
          <w:bCs/>
          <w:sz w:val="28"/>
          <w:szCs w:val="28"/>
          <w:lang w:val="ru-RU"/>
        </w:rPr>
        <w:t>г</w:t>
      </w:r>
      <w:r>
        <w:rPr>
          <w:rFonts w:hint="default"/>
          <w:b/>
          <w:bCs/>
          <w:sz w:val="28"/>
          <w:szCs w:val="28"/>
          <w:lang w:val="ru-RU"/>
        </w:rPr>
        <w:t>. Обоянь</w:t>
      </w:r>
      <w:r>
        <w:rPr>
          <w:b/>
          <w:bCs/>
          <w:sz w:val="28"/>
          <w:szCs w:val="28"/>
          <w:lang w:val="ru-RU"/>
        </w:rPr>
        <w:t xml:space="preserve">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u w:val="single"/>
          <w:lang w:val="ru-RU"/>
        </w:rPr>
        <w:t>№</w:t>
      </w:r>
      <w:r>
        <w:rPr>
          <w:rFonts w:hint="default"/>
          <w:b/>
          <w:bCs/>
          <w:sz w:val="28"/>
          <w:szCs w:val="28"/>
          <w:u w:val="single"/>
          <w:lang w:val="ru-RU"/>
        </w:rPr>
        <w:t>431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</w:rPr>
        <w:t>Об утверждении перечня первичных средств пожаротушения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  <w:lang w:val="ru-RU"/>
        </w:rPr>
        <w:t>для индивидуальных жилых домов и</w:t>
      </w:r>
      <w:r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</w:rPr>
        <w:t xml:space="preserve"> мест</w:t>
      </w:r>
      <w:r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,Bold" w:cs="Times New Roman"/>
          <w:b/>
          <w:bCs w:val="0"/>
          <w:i w:val="0"/>
          <w:iCs w:val="0"/>
          <w:sz w:val="28"/>
          <w:szCs w:val="28"/>
        </w:rPr>
        <w:t>общественного пользования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 xml:space="preserve">на территории </w:t>
      </w:r>
      <w:r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8"/>
          <w:szCs w:val="28"/>
          <w:lang w:val="ru-RU"/>
        </w:rPr>
        <w:t>«город Обоянь» Обоянского района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 w:val="0"/>
          <w:i w:val="0"/>
          <w:i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соответствии с Федеральным закон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от 21 декабря 1994 г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№ 69-ФЗ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«О пожарной безопасности»,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Федеральным законом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от 06 октября 2003 г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№ 131-ФЗ «Об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Федерации»,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Федерального закона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от 22.07.2008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г. № 123-ФЗ «Технический регламент 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требованиях пожарной безопасности», руководствуясь Устав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ом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области, 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целях принятия мер по защите объектов и жилых домов граждан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от пожаров на территории 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 Администрация города Обояни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430" w:firstLineChars="1225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1. Утвердить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перечень первичных средств пожаротушения 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противопожарного инвентаря для оснащения территорий общего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пользования 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 согласно приложению №1.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2. Утвердить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перечень первичных средств пожаротушения для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индивидуальных жилых домов на территории 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 согласно приложению №2.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3. Утвердить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перечень первичных средств пожаротушения 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противопожарного инвентаря для помещений и строений, находящихся в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собственности (пользовании) граждан на территории 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 согласно приложению №3.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екомендовать 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уководителям предпр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ятий, организаций и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чреждений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независимо от фор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собственности: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4.1. 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беспечить 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ал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ичие первичных средст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пожаротушения 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противопожарного инвентаря в соответствии с правилами пожарной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безопасности и перечнями,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настоящи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остановлением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4.2.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Определить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лицо, ответственное за приобретение, ремонт,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сохранн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сть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готовно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ть к дей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тви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ю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первичных средств пожаротушени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и противопожарного инвентаря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4.3.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беспечить доступность первичн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ых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средств пожаротушения и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противопожарного инве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таря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4.4.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ервичные средства пожаротушения содержат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в исправном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состоянии в соответствии с паспортными данными на них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, 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е допускать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ис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ользование средств пожаротушения, не имеющих соответствующих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Сертификатов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4.5. 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е допускат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испол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зова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ие первичных средств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пожаротушения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и противопожарного инвентаря не по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наз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начению.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Рекомендоват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собственникам, владельцам, пользовате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лям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объектов капит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ал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ьного строительства руководствоваться перечнем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первичн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х средств пожаротушения,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 xml:space="preserve"> настоящим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sz w:val="28"/>
          <w:szCs w:val="28"/>
        </w:rPr>
        <w:t>остановлением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en-US" w:eastAsia="ru-RU"/>
        </w:rPr>
        <w:t>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en-US" w:eastAsia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7. Считать утратившим силу постановление Администрации города Обояни Курской области от 03.07.2017 №605 «</w:t>
      </w:r>
      <w:r>
        <w:rPr>
          <w:rFonts w:hint="default" w:ascii="Times New Roman" w:hAnsi="Times New Roman" w:eastAsia="Times New Roman,Bold" w:cs="Times New Roman"/>
          <w:b w:val="0"/>
          <w:bCs w:val="0"/>
          <w:i w:val="0"/>
          <w:iCs w:val="0"/>
          <w:sz w:val="28"/>
          <w:szCs w:val="28"/>
        </w:rPr>
        <w:t>Об утверждении перечня первичных средств пожаротушения</w:t>
      </w:r>
      <w:r>
        <w:rPr>
          <w:rFonts w:hint="default" w:ascii="Times New Roman" w:hAnsi="Times New Roman" w:eastAsia="Times New Roman,Bold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для индивидуальных жилых домов и</w:t>
      </w:r>
      <w:r>
        <w:rPr>
          <w:rFonts w:hint="default" w:ascii="Times New Roman" w:hAnsi="Times New Roman" w:eastAsia="Times New Roman,Bold" w:cs="Times New Roman"/>
          <w:b w:val="0"/>
          <w:bCs w:val="0"/>
          <w:i w:val="0"/>
          <w:iCs w:val="0"/>
          <w:sz w:val="28"/>
          <w:szCs w:val="28"/>
        </w:rPr>
        <w:t xml:space="preserve"> мест</w:t>
      </w:r>
      <w:r>
        <w:rPr>
          <w:rFonts w:hint="default" w:ascii="Times New Roman" w:hAnsi="Times New Roman" w:eastAsia="Times New Roman,Bold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,Bold" w:cs="Times New Roman"/>
          <w:b w:val="0"/>
          <w:bCs w:val="0"/>
          <w:i w:val="0"/>
          <w:iCs w:val="0"/>
          <w:sz w:val="28"/>
          <w:szCs w:val="28"/>
        </w:rPr>
        <w:t>общественного пользования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на территории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«город Обоянь» Обоянского района Курской области.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8.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исполнени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озложить на заместителя Главы Администрации города Обояни по экономике           Бочарову Е.Ю.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9. Настоящее постановление вступает в силу со дня его подписания.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>
      <w:pPr>
        <w:pStyle w:val="8"/>
        <w:tabs>
          <w:tab w:val="left" w:pos="2970"/>
        </w:tabs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8"/>
        <w:tabs>
          <w:tab w:val="left" w:pos="2970"/>
        </w:tabs>
        <w:jc w:val="left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</w:rPr>
        <w:t>Глав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города Обояни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Е.Ю. Бочарова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Бочарова Е.Ю.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(47141) 2-21-07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27.09.2023 №431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еречень первичных средств пожаротушения 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противопожарного инвентаря для оснащения территорий общего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пользования муниципального образования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«город Обоянь»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Обоянского района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603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Наименование первичных средств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пожаротушения и противопожарного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инвентаря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Ящик с песком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1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  <w:lang w:val="ru-RU"/>
              </w:rPr>
              <w:t>ёмкостью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 0,5 м3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Бочка с водой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1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  <w:lang w:val="ru-RU"/>
              </w:rPr>
              <w:t>ёмкостью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 0,2 м3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Топор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Лом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Багор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Ведро конусное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Лопата совковая (штыковая) 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27.09.2023 №431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еречень  первичных средств пожаротушения для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индивидуальных жилых домов на территории муниципального образования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486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Наименование первичных средств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пожаротушения и противопожарного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 w:val="0"/>
                <w:sz w:val="24"/>
                <w:szCs w:val="24"/>
              </w:rPr>
              <w:t>инвентаря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Ёмкость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 xml:space="preserve"> с водой (200 литров) или огнетушитель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порошковый (ОП-5)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6486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 xml:space="preserve">Ящик с песком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объёмом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 xml:space="preserve"> 0,5, 1 или 3 кубических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метра (в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зависимости от размера строения)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 xml:space="preserve">Лопата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совковая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Лом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Ведро (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объёмом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 xml:space="preserve"> 10 литров)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6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Топор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6486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Лестница приставная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(достающая до карниза жилого дома)</w:t>
            </w:r>
          </w:p>
        </w:tc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3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ПРИМЕЧАНИЕ: Первичные средства пожаротушения размещать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компактно в месте, легко доступном для использования в случае пожара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27.09.2023 №431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еречень первичных средств пожаротушения 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противопожарного инвентаря для помещений и строений, находящихся в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>собственности (пользовании) граждан на территории муниципального образования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«город Обоянь» Обоянского района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225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8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 первичных средств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пожаротушения и противопожарного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инвентаря</w:t>
            </w:r>
          </w:p>
        </w:tc>
        <w:tc>
          <w:tcPr>
            <w:tcW w:w="16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</w:rPr>
              <w:t>Квартиры</w:t>
            </w: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Огнетушитель порошковый или углекислотный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ёмкостью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не менее 2 литров (один на 100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квадратных метров общей площади помещений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квартиры (комнаты)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Асбестовое покрывало размером 1 x 1 метр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Одно на квартиру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</w:rPr>
              <w:t>Гаражи (гаражные кооперативы)</w:t>
            </w: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Огнетушители (пенные, водные, порошковые или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углекислотные)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ёмкостью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 литров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один на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машиноместо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Асбестовое покрывало размером не менее 1 x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одно 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помещение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ёмкостью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0,5 кубических метров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одн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помещение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Совковая лопата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одн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помещение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Трос, буксирная тяга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один на один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автомобиль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</w:rPr>
              <w:t>Вспомогательные, подсобные и хозяйственные постройки</w:t>
            </w: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</w:rPr>
              <w:t>(бани, сараи, помещения для скота, птицы)</w:t>
            </w:r>
            <w:r>
              <w:rPr>
                <w:rFonts w:hint="default" w:ascii="Times New Roman" w:hAnsi="Times New Roman" w:eastAsia="Times New Roman,Bold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2813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Огнетушители (пенные, водные, порошковые,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углекислотные)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ёмкостью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не менее 2 литра</w:t>
            </w:r>
          </w:p>
        </w:tc>
        <w:tc>
          <w:tcPr>
            <w:tcW w:w="1671" w:type="pc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один на 50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квадратных метров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защищаемой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площади.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ПРИМЕЧАНИЕ: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Первичные средства пожаротушения приобретает и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несёт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ответственность за их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содержание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квартиросъёмщик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Приобретается владельцами гаражей (участниками гаражных кооперативов) за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счёт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собственных средств.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="0" w:afterLines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Приобретается владельцами за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счёт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собственных средств.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="0" w:afterLines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sectPr>
      <w:pgSz w:w="11906" w:h="16838"/>
      <w:pgMar w:top="1134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,Bold">
    <w:altName w:val="Liberation Mono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1C7"/>
    <w:rsid w:val="001E7F0D"/>
    <w:rsid w:val="00204EBE"/>
    <w:rsid w:val="003132AD"/>
    <w:rsid w:val="00394DE2"/>
    <w:rsid w:val="005078F2"/>
    <w:rsid w:val="005B1636"/>
    <w:rsid w:val="0069514F"/>
    <w:rsid w:val="00F11126"/>
    <w:rsid w:val="01697154"/>
    <w:rsid w:val="058C4795"/>
    <w:rsid w:val="10DD1A4C"/>
    <w:rsid w:val="12AF5192"/>
    <w:rsid w:val="17681DB3"/>
    <w:rsid w:val="1FDA4207"/>
    <w:rsid w:val="21510151"/>
    <w:rsid w:val="254323FE"/>
    <w:rsid w:val="28B3253E"/>
    <w:rsid w:val="293F0B3B"/>
    <w:rsid w:val="2D901F1D"/>
    <w:rsid w:val="2FF4021A"/>
    <w:rsid w:val="305A5E42"/>
    <w:rsid w:val="30966D45"/>
    <w:rsid w:val="32A30E22"/>
    <w:rsid w:val="346448A0"/>
    <w:rsid w:val="34F54B81"/>
    <w:rsid w:val="370B1243"/>
    <w:rsid w:val="38202289"/>
    <w:rsid w:val="3EAA162F"/>
    <w:rsid w:val="46E90459"/>
    <w:rsid w:val="4AB26E2C"/>
    <w:rsid w:val="5333365D"/>
    <w:rsid w:val="533C039D"/>
    <w:rsid w:val="55633ECA"/>
    <w:rsid w:val="61CC37AE"/>
    <w:rsid w:val="638C74BC"/>
    <w:rsid w:val="661F27AA"/>
    <w:rsid w:val="6A0F5B98"/>
    <w:rsid w:val="6B4556EC"/>
    <w:rsid w:val="6C71135B"/>
    <w:rsid w:val="6DFA24C2"/>
    <w:rsid w:val="70A645E1"/>
    <w:rsid w:val="77723607"/>
    <w:rsid w:val="7A0C0C37"/>
    <w:rsid w:val="7AA013FC"/>
    <w:rsid w:val="7AE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8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1646</Words>
  <Characters>9388</Characters>
  <Lines>78</Lines>
  <Paragraphs>22</Paragraphs>
  <TotalTime>12</TotalTime>
  <ScaleCrop>false</ScaleCrop>
  <LinksUpToDate>false</LinksUpToDate>
  <CharactersWithSpaces>11012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2023-04-21T06:49:00Z</dcterms:created>
  <dc:creator>НижниеБорки</dc:creator>
  <cp:lastModifiedBy>123</cp:lastModifiedBy>
  <cp:lastPrinted>2023-10-09T06:33:50Z</cp:lastPrinted>
  <dcterms:modified xsi:type="dcterms:W3CDTF">2023-10-09T06:43:11Z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4C9753D83FD34FEE89CA80717ACC5789_13</vt:lpwstr>
  </property>
</Properties>
</file>