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города Обояни по предоставлению муниципальной услуги «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Выдача разрешений на проведение земляных работ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widowControl/>
        <w:numPr>
          <w:ilvl w:val="1"/>
          <w:numId w:val="1"/>
        </w:numPr>
        <w:ind w:hanging="109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>
      <w:pPr>
        <w:tabs>
          <w:tab w:val="left" w:pos="151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  <w:lang w:eastAsia="en-US"/>
        </w:rPr>
        <w:t>Выдача разрешений на проведение земляных работ</w:t>
      </w:r>
      <w:r>
        <w:rPr>
          <w:rFonts w:ascii="Times New Roman" w:hAnsi="Times New Roman" w:cs="Times New Roman"/>
          <w:sz w:val="28"/>
          <w:szCs w:val="28"/>
        </w:rPr>
        <w:t xml:space="preserve">» (далее - муниципальная услуга) определяет: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стандарт предоставления муниципальной услуги, состав, </w:t>
      </w:r>
      <w:r>
        <w:rPr>
          <w:rFonts w:ascii="Times New Roman" w:hAnsi="Times New Roman" w:cs="Times New Roman"/>
          <w:sz w:val="28"/>
          <w:szCs w:val="28"/>
        </w:rPr>
        <w:t>последовательность и сроки выполнения административных процедур (действий), формы контроля за исполнением административного регламента; досудебный (внесудебный) порядок обжалования решений и действий должностных лиц, предоставляющих муниципальную услугу.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регулирования настоящего административного регламента являются отношения, возникающие в связи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предоставлением муниципальной услуги.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Заявители – физические и юридические лица, либо их уполномоченные представители.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 о предоставлении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Информация о месте нахождения и графике работы органа местного самоуправления предоставляющего муниципальную услугу, в том числе его структурного подразделения,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услуг.</w:t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Обояни (отдел строительства, ЖКХ и архитектуры):</w:t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306230, Курская область, г. Обоянь, ул. Ленина, 28.</w:t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работы.</w:t>
      </w:r>
    </w:p>
    <w:tbl>
      <w:tblPr>
        <w:tblStyle w:val="5"/>
        <w:tblW w:w="1006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9"/>
        <w:gridCol w:w="7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7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919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1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 – 17.00 (перерыв 13.00-14.00)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919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1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 – 17.00 (перерыв 13.00-14.00)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919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1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 – 17.00 (перерыв 13.00-14.00)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 – 17.00 (перерыв 13.00-14.00) день приема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 – 17.00 (перерыв 13.00-14.00)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7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7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 «МФЦ»:</w:t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305016, г. Курск, ул. Щепкина, 3; ул. Ленина, 69 </w:t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работы.</w:t>
      </w:r>
    </w:p>
    <w:tbl>
      <w:tblPr>
        <w:tblStyle w:val="5"/>
        <w:tblW w:w="790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9"/>
        <w:gridCol w:w="4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919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20.00 (без перерыва)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919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20.00 (без перерыва)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919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20.00 (без перерыва)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20.00 (без перерыва)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20.00 (без перерыва)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10.00 - 15.00 (без перерыва)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Федеральной службы государственной регистрации, кадастра и картографии по Курской области: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306230, Курская область, г. Обоянь, ул. Ленина, 35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графике работы: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Понедельник, вторник, четверг: 9.00 – 18.00 (перерыв 13.00 – 13.45)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пятница: 9.00 – 16.45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– не приемный день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дни: суббота; воскресенье.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Справочные телефоны структурного подразделения органа местного самоуправления осуществляющего непосредственное предоставление муниципальной услуги, организаций, участвующих в предоставлении муниципальной услуги.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начальника отдела строительства, ЖКХ и архитектуры Администрации города Обояни: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(47141) 2-34-46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Факс: 8 (47141) 2-31-87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 телефоны ОБУ «МФЦ»: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 (4712) 39-51-42, 39-51-40, 39-07-71.</w:t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Общество с ограниченной ответственностью "Обоянские коммунальные   </w:t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тепловые  сети "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306230, обл. Курская, р-н. Обоянский, г. Обоянь, ул. Ленина, д. 70, А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+7(47141)22091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«Водозабор»</w:t>
      </w:r>
    </w:p>
    <w:p>
      <w:pPr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Курская обл, г.Обоянь, ул. Ленина, д.127,</w:t>
      </w:r>
    </w:p>
    <w:p>
      <w:pPr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Ростелеком 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Обоянь г., Дзержинского ул., д. 43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«МРСК центра» Южное отделение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Обоянь, ул. Ленина 70-а. Тел. (47141) 2-33-58, 2-39-07.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Газпром газораспределение филиал в г. Обояни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Курская обл., Обоянь г., Газовый пер., 1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 (47141) 2-26-08, +7 (47141) 2-25-04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Адреса официальных сайтов в сети «Интернет», содержащих информацию о предоставлении муниципальной услуги.</w:t>
      </w:r>
    </w:p>
    <w:p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 отдела  строительства, ЖКХ и архитектуры Администрации города Обояни: </w:t>
      </w:r>
      <w:r>
        <w:rPr>
          <w:rStyle w:val="7"/>
          <w:rFonts w:ascii="Times New Roman" w:hAnsi="Times New Roman"/>
          <w:sz w:val="28"/>
          <w:szCs w:val="28"/>
          <w:lang w:val="en-US"/>
        </w:rPr>
        <w:t>web</w:t>
      </w:r>
      <w:r>
        <w:rPr>
          <w:rStyle w:val="7"/>
          <w:rFonts w:ascii="Times New Roman" w:hAnsi="Times New Roman"/>
          <w:sz w:val="28"/>
          <w:szCs w:val="28"/>
        </w:rPr>
        <w:t>@</w:t>
      </w:r>
      <w:r>
        <w:rPr>
          <w:rStyle w:val="7"/>
          <w:rFonts w:ascii="Times New Roman" w:hAnsi="Times New Roman"/>
          <w:sz w:val="28"/>
          <w:szCs w:val="28"/>
          <w:lang w:val="en-US"/>
        </w:rPr>
        <w:t>oboyan</w:t>
      </w:r>
      <w:r>
        <w:rPr>
          <w:rStyle w:val="7"/>
          <w:rFonts w:ascii="Times New Roman" w:hAnsi="Times New Roman"/>
          <w:sz w:val="28"/>
          <w:szCs w:val="28"/>
        </w:rPr>
        <w:t>.</w:t>
      </w:r>
      <w:r>
        <w:rPr>
          <w:rStyle w:val="7"/>
          <w:rFonts w:ascii="Times New Roman" w:hAnsi="Times New Roman"/>
          <w:sz w:val="28"/>
          <w:szCs w:val="28"/>
          <w:lang w:val="en-US"/>
        </w:rPr>
        <w:t>org</w:t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ответственных и порядке предоставления муниципальной услуги, перечне документов, необходимых для ее получения, размещается:</w:t>
      </w:r>
    </w:p>
    <w:p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официальном сайте Администрации города Обояни Курской области (</w:t>
      </w:r>
      <w:r>
        <w:fldChar w:fldCharType="begin"/>
      </w:r>
      <w:r>
        <w:instrText xml:space="preserve"> HYPERLINK "http://oboyan.rkursk.ru/" </w:instrText>
      </w:r>
      <w:r>
        <w:fldChar w:fldCharType="separate"/>
      </w:r>
      <w:r>
        <w:rPr>
          <w:rStyle w:val="7"/>
          <w:rFonts w:ascii="Times New Roman" w:hAnsi="Times New Roman"/>
          <w:sz w:val="28"/>
          <w:szCs w:val="28"/>
          <w:lang w:val="en-US"/>
        </w:rPr>
        <w:t>oboyan</w:t>
      </w:r>
      <w:r>
        <w:rPr>
          <w:rStyle w:val="7"/>
          <w:rFonts w:ascii="Times New Roman" w:hAnsi="Times New Roman"/>
          <w:sz w:val="28"/>
          <w:szCs w:val="28"/>
        </w:rPr>
        <w:t>.</w:t>
      </w:r>
      <w:r>
        <w:rPr>
          <w:rStyle w:val="7"/>
          <w:rFonts w:ascii="Times New Roman" w:hAnsi="Times New Roman"/>
          <w:sz w:val="28"/>
          <w:szCs w:val="28"/>
        </w:rPr>
        <w:fldChar w:fldCharType="end"/>
      </w:r>
      <w:r>
        <w:rPr>
          <w:rStyle w:val="7"/>
          <w:rFonts w:ascii="Times New Roman" w:hAnsi="Times New Roman"/>
          <w:sz w:val="28"/>
          <w:szCs w:val="28"/>
          <w:lang w:val="en-US"/>
        </w:rPr>
        <w:t>org</w:t>
      </w:r>
      <w:r>
        <w:rPr>
          <w:rFonts w:ascii="Times New Roman" w:hAnsi="Times New Roman" w:cs="Times New Roman"/>
          <w:sz w:val="28"/>
          <w:szCs w:val="28"/>
        </w:rPr>
        <w:t>);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региональной информационной системе «Портал государственных и муниципальных услуг (функций) Курской области» (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pgu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rkursk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Указанная информация может быть получена в форме: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консультирования лично;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консультирования по почте;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консультирования по телефону;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публичного письменного консультирования;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публичного устного консультирования.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Основными, общими требованиями к информированию заявителей являются: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1.3.6. Индивидуальное консультирование лично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устное консультирование не должно превышать 10 минут. В случае если ответ требует дополнительной подготовки, должностное лицо, осуществляющее индивидуальное устное консультирование, должно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1.3.7. Индивидуальное консультирование по почте (по электронной почте)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индивидуальном консультировании по почте ответ на обращение направляется почтой в адрес заявителя в срок не более 15 календарных дней.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индивидуальном консультировании, в случае обращения по электронной почте, ответ на обращение направляется на электронный адрес заявителя в срок не более 15 календарных дней.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Датой получения обращения является дата регистрации входящего обращения.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1.3.8. Индивидуальное консультирование по телефону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отчестве (при наличии) и должности сотрудника, осуществляющего индивидуальное консультирование по телефону.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разговора не должно превышать 10 минут.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случае, если сотрудник, осуществляющий консультирование по телефону, не может ответить на вопрос по содержанию, связанному с предоставлением муниципальной услуги, он обязан проинформировать заявителя об организациях либо структурных подразделениях, которые располагают необходимыми сведениями.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1.3.9. Публичное устное консультирование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Публичное устное консультирование осуществляется уполномоченным сотрудником с привлечением средств массовой информации: радио, телевидения.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1.3.10. Публичное письменное консультирование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печатных средствах массовой информации.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1.3.11. Сотрудники органа (отдела), предоставляющего муниципальную услугу, при ответе на обращения заявителей должны корректно и внимательно относиться к заявителю, не унижая его чести и достоинства.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разговора необходимо произносить слова четко, избегать одновременных разговоров с окружающими людьми и не прерывать разговор по причине поступления звонка на другой аппарат. В конце консультирования сотрудник, осуществляющий консультирование, должен кратко подвести итоги и перечислить меры, которые надо принять (кто именно, когда и что должен сделать);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на письменные обращения даются в простой, четкой и понятной форме в письменном виде и должны содержать: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поставленные вопросы;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должность, фамилию и инициалы лица, подписавшего ответ;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фамилию и инициалы исполнителя;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структурного подразделения-исполнителя;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 исполнителя;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сотрудник не вправе осуществлять консультирование заявителей,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1.3.12. На стендах в местах предоставления муниципальной услуги размещаются следующие информационные материалы:</w:t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исчерпывающая информация о порядке предоставления муниципальной услуги (в текстовом виде и в виде блок-схем, наглядно отображающих алгоритм прохождения административной процедуры);</w:t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административного регламента;</w:t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схема размещения должностных лиц и режим приема ими заявителей, номера кабинетов, в которых предоставляется муниципальная услуга, фамилии, имена, отчества (при наличии) и должности соответствующих сотрудников (должностных лиц);</w:t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выдержки из нормативных правовых актов по наиболее часто задаваемым вопросам;</w:t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к письменному запросу о предоставлении консультации;</w:t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документов, представляемых получателями муниципальной услуги, и требования, предъявляемые к этим документам;</w:t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формы документов для заполнения, образцы заполнения документов;</w:t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оснований для отказа в предоставлении муниципальной услуги;</w:t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досудебного обжалования решения, действий или бездействия должностных лиц, предоставляющих муниципальную услугу.</w:t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1.3.13. В информационно-телекоммуникационной сети «Интернет» на официальном сайте Администрации города Обояни Курской области, в региональной информационной системе «Портал государственных и муниципальных услуг (функций) Курской области» и в федеральной государственной информационной системе «Единый портал государственных и муниципальных услуг (функций)» размещаются следующие информационные материалы:</w:t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полное наименование и почтовый адрес отдела  строительства, ЖКХ и архитектуры Администрации города Обояни;</w:t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справочные телефоны, по которым можно получить консультацию по порядку предоставления муниципальной услуги;</w:t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электронной почты;</w:t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административного регламента;</w:t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информационные материалы (полная версия), содержащиеся на стендах в местах предоставления муниципальной услуги.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Выдача разрешений на проведение земляных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Муниципальная услуга предоставляется Администрацией города Обояни.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Непосредственное предоставление муниципальной услуги осуществляет отдел строительства, ЖКХ и архитектуры Администрации города Обояни Курской области. </w:t>
      </w:r>
    </w:p>
    <w:p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 статьи 7 Федерального закона от 27.07.2010 года № 210-ФЗ «Об организации предоставления государственных и муниципальных услуг» Отдел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услуги, утвержденных нормативным правовым актом Администрации города Обояни Курской области.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Результат предоставления муниципальной услуги</w:t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540"/>
        <w:jc w:val="both"/>
        <w:rPr>
          <w:rFonts w:ascii="Times New Roman" w:hAnsi="Times New Roman" w:eastAsia="Batang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>Конечными результатами предоставления муниципальной услуги могут являться:</w:t>
      </w:r>
    </w:p>
    <w:p>
      <w:pPr>
        <w:ind w:firstLine="540"/>
        <w:jc w:val="both"/>
        <w:rPr>
          <w:rFonts w:ascii="Times New Roman" w:hAnsi="Times New Roman" w:eastAsia="Batang" w:cs="Times New Roman"/>
          <w:sz w:val="28"/>
          <w:szCs w:val="28"/>
          <w:lang w:eastAsia="ko-KR"/>
        </w:rPr>
      </w:pPr>
      <w:r>
        <w:rPr>
          <w:rFonts w:ascii="Times New Roman" w:hAnsi="Times New Roman" w:eastAsia="Batang" w:cs="Times New Roman"/>
          <w:sz w:val="28"/>
          <w:szCs w:val="28"/>
          <w:lang w:eastAsia="ko-KR"/>
        </w:rPr>
        <w:t xml:space="preserve">- выдача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разрешения (ордера) на проведение земляных работ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«город Обоянь) Обоянского района Курской области;</w:t>
      </w:r>
    </w:p>
    <w:p>
      <w:pPr>
        <w:pStyle w:val="19"/>
        <w:ind w:firstLine="360"/>
        <w:jc w:val="both"/>
        <w:rPr>
          <w:rFonts w:ascii="Times New Roman" w:hAnsi="Times New Roman" w:eastAsia="Batang" w:cs="Times New Roman"/>
          <w:sz w:val="28"/>
          <w:szCs w:val="28"/>
          <w:lang w:eastAsia="ko-KR"/>
        </w:rPr>
      </w:pPr>
      <w:r>
        <w:rPr>
          <w:rFonts w:ascii="Times New Roman" w:hAnsi="Times New Roman" w:eastAsia="Batang" w:cs="Times New Roman"/>
          <w:sz w:val="28"/>
          <w:szCs w:val="28"/>
          <w:lang w:eastAsia="ko-KR"/>
        </w:rPr>
        <w:t xml:space="preserve">- мотивированный отказ в выдаче разрешения на </w:t>
      </w:r>
      <w:r>
        <w:rPr>
          <w:rFonts w:ascii="Times New Roman" w:hAnsi="Times New Roman" w:cs="Times New Roman"/>
          <w:sz w:val="28"/>
          <w:szCs w:val="28"/>
        </w:rPr>
        <w:t>строительство, реконструкцию</w:t>
      </w:r>
      <w:r>
        <w:rPr>
          <w:rFonts w:ascii="Times New Roman" w:hAnsi="Times New Roman" w:eastAsia="Batang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>
        <w:rPr>
          <w:rFonts w:ascii="Times New Roman" w:hAnsi="Times New Roman" w:eastAsia="Batang" w:cs="Times New Roman"/>
          <w:sz w:val="28"/>
          <w:szCs w:val="28"/>
          <w:lang w:eastAsia="ko-KR"/>
        </w:rPr>
        <w:t>.</w:t>
      </w:r>
    </w:p>
    <w:p>
      <w:pPr>
        <w:pStyle w:val="19"/>
        <w:spacing w:before="120"/>
        <w:ind w:left="360" w:firstLine="0"/>
        <w:jc w:val="both"/>
        <w:rPr>
          <w:rFonts w:ascii="Times New Roman" w:hAnsi="Times New Roman" w:eastAsia="Batang" w:cs="Times New Roman"/>
          <w:sz w:val="28"/>
          <w:szCs w:val="28"/>
          <w:lang w:eastAsia="ko-KR"/>
        </w:rPr>
      </w:pPr>
    </w:p>
    <w:p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/>
        <w:tabs>
          <w:tab w:val="left" w:pos="400"/>
        </w:tabs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 участвующие предоставлении муниципальной услуги составляет 30  календарных дней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, в случае проведения мероприятий в рамках программы «Развития газоснабжения и газификации регионов Российской Федерации на 2021-2025 годы» срок предоставления муниципальной услуги составляет 10 дней.  </w:t>
      </w:r>
    </w:p>
    <w:p>
      <w:pPr>
        <w:tabs>
          <w:tab w:val="left" w:pos="400"/>
          <w:tab w:val="left" w:pos="84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Перечень нормативных правовых актов, регулирующих предоставление муниципальной услуги</w:t>
      </w:r>
    </w:p>
    <w:p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en-US"/>
        </w:rPr>
        <w:t>2.5.1. Предоставление муниципальной  услуги осуществляется  в соответствии с: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en-US"/>
        </w:rPr>
        <w:tab/>
      </w:r>
    </w:p>
    <w:p>
      <w:pPr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en-US"/>
        </w:rPr>
        <w:t xml:space="preserve">    Конституцией Российской Федерации от 12.12.1993 (текст опубликован в «Российской газете» от  25.12.1993  № 237);</w:t>
      </w:r>
    </w:p>
    <w:p>
      <w:pPr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Земельным кодексом Российской Федерации  от 25.10.2001 № 136-ФЗ (текст опубликован в «Российской газете» от 30.10.2001 № 211-212);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    Федеральным законом от 25.10.2001 № 137-ФЗ «О введении в действие Земельного кодекса РФ» (текст опубликован в  «Российской газете»  от  30.10.2001 № 211-212);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(текст опубликован в «Собрании законодательства РФ» от 06.10.2003 № 40, ст. 3822; в «Российской газете» от 08.10.2003 № 202; в «Парламентской газете» от 08.10.2003 № 186);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27.07.2010 № 210-ФЗ «Об организации предоставления государственных и муниципальных услуг» (текст опубликован в «Собрании законодательства РФ» от 02.08.2010 № 31, ст. 4179; в "Российской газете" от 30.07.2010 № 168);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Указом Президента Российской Федерации от 07.05.2012 года №601 «Об основных направлениях совершенствования государственного управления» официально опубликован: "Российская газета", № 102, 09.05.2012</w:t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16 августа 2012 г. №840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(текст опубликован  в "Российская газета", N 192, 22.08.2012);</w:t>
      </w:r>
    </w:p>
    <w:p>
      <w:pPr>
        <w:pStyle w:val="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Постановлением Администрации Курской области от 29.09.2011 г №473-па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с изменениями и дополнениями, официально опубликован: "Курская правда", № 120, 08.10.2011;</w:t>
      </w:r>
    </w:p>
    <w:p>
      <w:pPr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en-US"/>
        </w:rPr>
        <w:t xml:space="preserve">      Правилами землепользования  и застройки муниципального образования «город Обоянь» Обоянского района Курской области, утвержденными решением собрания депутатов города Обояни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от 30.06.2017г. № 266-5-РС .</w:t>
      </w:r>
    </w:p>
    <w:p>
      <w:pPr>
        <w:pStyle w:val="38"/>
        <w:tabs>
          <w:tab w:val="left" w:pos="426"/>
          <w:tab w:val="left" w:pos="993"/>
        </w:tabs>
        <w:ind w:left="0"/>
        <w:jc w:val="both"/>
        <w:rPr>
          <w:rFonts w:ascii="Times New Roman" w:hAnsi="Times New Roman"/>
          <w:b/>
          <w:bCs/>
          <w:i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      Уставом муниципального образования «город Обоянь» Обоянского района Курской области, принятым Решением  Собрания депутатов</w:t>
      </w:r>
      <w:r>
        <w:rPr>
          <w:rFonts w:ascii="Times New Roman" w:hAnsi="Times New Roman"/>
          <w:sz w:val="28"/>
          <w:szCs w:val="28"/>
        </w:rPr>
        <w:t xml:space="preserve"> города Обояни от</w:t>
      </w:r>
      <w:r>
        <w:rPr>
          <w:rStyle w:val="9"/>
          <w:rFonts w:ascii="Times New Roman" w:hAnsi="Times New Roman"/>
          <w:sz w:val="28"/>
          <w:szCs w:val="28"/>
        </w:rPr>
        <w:t xml:space="preserve"> </w:t>
      </w:r>
      <w:r>
        <w:rPr>
          <w:rStyle w:val="9"/>
          <w:rFonts w:ascii="Times New Roman" w:hAnsi="Times New Roman"/>
          <w:b w:val="0"/>
          <w:sz w:val="28"/>
          <w:szCs w:val="28"/>
        </w:rPr>
        <w:t>26.07.2005 № 85-3-РС, зарегистрирован в Главном управлении Министерства  юстиции Российской Федерации по Центральному федеральному округу 10.11.2005 г.., государственный регистрационный № ru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465161012005001</w:t>
      </w:r>
    </w:p>
    <w:p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Постановлением Администрации города Обояни Обоянского района Курской области № 358 от 16.05.2016г.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 услуг»;</w:t>
      </w:r>
    </w:p>
    <w:p>
      <w:pPr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</w:t>
      </w:r>
      <w:r>
        <w:rPr>
          <w:rFonts w:ascii="Times New Roman" w:hAnsi="Times New Roman" w:cs="Times New Roman"/>
          <w:b/>
          <w:bCs/>
          <w:sz w:val="28"/>
          <w:szCs w:val="28"/>
          <w:lang w:eastAsia="ar-SA" w:bidi="ar-SA"/>
        </w:rPr>
        <w:t>Исчерпывающий перечень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 в  том числе  в электронной форме,  порядок их   представления</w:t>
      </w:r>
    </w:p>
    <w:p>
      <w:pPr>
        <w:pStyle w:val="29"/>
        <w:tabs>
          <w:tab w:val="left" w:pos="1340"/>
        </w:tabs>
        <w:spacing w:before="0"/>
        <w:rPr>
          <w:rFonts w:ascii="Times New Roman" w:hAnsi="Times New Roman" w:eastAsia="Times New Roman"/>
          <w:sz w:val="28"/>
          <w:szCs w:val="28"/>
        </w:rPr>
      </w:pPr>
      <w:r>
        <w:rPr>
          <w:rStyle w:val="28"/>
          <w:rFonts w:ascii="Times New Roman" w:hAnsi="Times New Roman"/>
          <w:sz w:val="28"/>
          <w:szCs w:val="28"/>
        </w:rPr>
        <w:t xml:space="preserve">           2.6.1. Производство земляных работ (разработка грунта глубиной свыше 30см от поверхности земли) любых видов и назначений может осуществляться только при наличии разрешения (ордера), выданного уполномоченным органом Администрации города и оформленного в соответствии с требованиями настоящих Правил.</w:t>
      </w:r>
    </w:p>
    <w:p>
      <w:pPr>
        <w:pStyle w:val="29"/>
        <w:tabs>
          <w:tab w:val="left" w:pos="1340"/>
        </w:tabs>
        <w:spacing w:before="0"/>
        <w:rPr>
          <w:rFonts w:ascii="Times New Roman" w:hAnsi="Times New Roman" w:eastAsia="Times New Roman"/>
          <w:sz w:val="28"/>
          <w:szCs w:val="28"/>
        </w:rPr>
      </w:pPr>
      <w:r>
        <w:rPr>
          <w:rStyle w:val="28"/>
          <w:rFonts w:ascii="Times New Roman" w:hAnsi="Times New Roman"/>
          <w:sz w:val="28"/>
          <w:szCs w:val="28"/>
        </w:rPr>
        <w:t xml:space="preserve">           2.6.2.Разрешение на производство земляных работ (ордер) выдается уполномоченным органом Администрации города на основании заявления лица, заинтересованного в производстве земляных работ. Разрешение на производство земляных работ разрешение (ордер) выдается без оплат.</w:t>
      </w:r>
    </w:p>
    <w:p>
      <w:pPr>
        <w:pStyle w:val="29"/>
        <w:tabs>
          <w:tab w:val="left" w:pos="1381"/>
        </w:tabs>
        <w:spacing w:before="0"/>
        <w:rPr>
          <w:rFonts w:ascii="Times New Roman" w:hAnsi="Times New Roman" w:eastAsia="Times New Roman"/>
          <w:sz w:val="28"/>
          <w:szCs w:val="28"/>
        </w:rPr>
      </w:pPr>
      <w:r>
        <w:rPr>
          <w:rStyle w:val="28"/>
          <w:rFonts w:ascii="Times New Roman" w:hAnsi="Times New Roman"/>
          <w:sz w:val="28"/>
          <w:szCs w:val="28"/>
        </w:rPr>
        <w:t xml:space="preserve">           2.6.3.Заявление подается в форме согласно приложения № 1 к данному регламенту на имя Главы города Обояни.</w:t>
      </w:r>
    </w:p>
    <w:p>
      <w:pPr>
        <w:pStyle w:val="29"/>
        <w:tabs>
          <w:tab w:val="left" w:pos="1578"/>
        </w:tabs>
        <w:spacing w:before="0"/>
        <w:rPr>
          <w:rFonts w:ascii="Times New Roman" w:hAnsi="Times New Roman" w:eastAsia="Times New Roman"/>
          <w:sz w:val="28"/>
          <w:szCs w:val="28"/>
        </w:rPr>
      </w:pPr>
      <w:r>
        <w:rPr>
          <w:rStyle w:val="28"/>
          <w:rFonts w:ascii="Times New Roman" w:hAnsi="Times New Roman"/>
          <w:sz w:val="28"/>
          <w:szCs w:val="28"/>
        </w:rPr>
        <w:t xml:space="preserve">           2.6.4. При выполнении земляных работ в целях строительства (реконструкции,</w:t>
      </w:r>
    </w:p>
    <w:p>
      <w:pPr>
        <w:pStyle w:val="29"/>
        <w:spacing w:before="0"/>
        <w:rPr>
          <w:rFonts w:ascii="Times New Roman" w:hAnsi="Times New Roman" w:eastAsia="Times New Roman"/>
          <w:sz w:val="28"/>
          <w:szCs w:val="28"/>
        </w:rPr>
      </w:pPr>
      <w:r>
        <w:rPr>
          <w:rStyle w:val="28"/>
          <w:rFonts w:ascii="Times New Roman" w:hAnsi="Times New Roman"/>
          <w:sz w:val="28"/>
          <w:szCs w:val="28"/>
        </w:rPr>
        <w:t>капитального ремонта), полную ответственность за выполнением требований законодательства, организацию выполнения земляных работ, сроками проведения земляных работ, сроками и качеством восстановления благоустройства несет лицо получившее разрешение на строительство, заявление на выдачу разрешения обязано подать лицо получившее разрешение на строительство (заказчик).</w:t>
      </w:r>
    </w:p>
    <w:p>
      <w:pPr>
        <w:pStyle w:val="29"/>
        <w:spacing w:before="0"/>
        <w:ind w:firstLine="780"/>
        <w:rPr>
          <w:rFonts w:ascii="Times New Roman" w:hAnsi="Times New Roman" w:eastAsia="Times New Roman"/>
          <w:sz w:val="28"/>
          <w:szCs w:val="28"/>
        </w:rPr>
      </w:pPr>
      <w:r>
        <w:rPr>
          <w:rStyle w:val="28"/>
          <w:rFonts w:ascii="Times New Roman" w:hAnsi="Times New Roman"/>
          <w:sz w:val="28"/>
          <w:szCs w:val="28"/>
        </w:rPr>
        <w:t>Заказчик вправе установить лицом, ответственным за производство земляных работ, с правом получения разрешения на земляные работы, согласования разрешения (ордера) с владельцами инженерных коммуникаций, обладателями земельных участков и объектов благоустройства, инженерно-технического работника подрядной организации, подтвердив это решение соответствующими документами (договором подряда, приказом руководителя подрядной организации).</w:t>
      </w:r>
    </w:p>
    <w:p>
      <w:pPr>
        <w:pStyle w:val="29"/>
        <w:tabs>
          <w:tab w:val="left" w:pos="1532"/>
        </w:tabs>
        <w:spacing w:before="0"/>
        <w:rPr>
          <w:rFonts w:ascii="Times New Roman" w:hAnsi="Times New Roman" w:eastAsia="Times New Roman"/>
          <w:sz w:val="28"/>
          <w:szCs w:val="28"/>
        </w:rPr>
      </w:pPr>
      <w:r>
        <w:rPr>
          <w:rStyle w:val="28"/>
          <w:rFonts w:ascii="Times New Roman" w:hAnsi="Times New Roman"/>
          <w:sz w:val="28"/>
          <w:szCs w:val="28"/>
        </w:rPr>
        <w:t xml:space="preserve">              2.6.5. В заявлении от юридических лиц, подписанном руководителем организации обязательно указывается:</w:t>
      </w:r>
    </w:p>
    <w:p>
      <w:pPr>
        <w:pStyle w:val="29"/>
        <w:numPr>
          <w:ilvl w:val="0"/>
          <w:numId w:val="2"/>
        </w:numPr>
        <w:tabs>
          <w:tab w:val="left" w:pos="967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8"/>
          <w:rFonts w:ascii="Times New Roman" w:hAnsi="Times New Roman"/>
          <w:sz w:val="28"/>
          <w:szCs w:val="28"/>
        </w:rPr>
        <w:t>полное наименование организации, реквизиты;</w:t>
      </w:r>
    </w:p>
    <w:p>
      <w:pPr>
        <w:pStyle w:val="29"/>
        <w:numPr>
          <w:ilvl w:val="0"/>
          <w:numId w:val="2"/>
        </w:numPr>
        <w:tabs>
          <w:tab w:val="left" w:pos="922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8"/>
          <w:rFonts w:ascii="Times New Roman" w:hAnsi="Times New Roman"/>
          <w:sz w:val="28"/>
          <w:szCs w:val="28"/>
        </w:rPr>
        <w:t>фамилия, имя, отчество лица назначенного приказом по организации, ответственным за производство работ и его полномочия на получение разрешения на производство земляных работ, контактный телефон;</w:t>
      </w:r>
    </w:p>
    <w:p>
      <w:pPr>
        <w:pStyle w:val="29"/>
        <w:numPr>
          <w:ilvl w:val="0"/>
          <w:numId w:val="2"/>
        </w:numPr>
        <w:tabs>
          <w:tab w:val="left" w:pos="922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8"/>
          <w:rFonts w:ascii="Times New Roman" w:hAnsi="Times New Roman"/>
          <w:sz w:val="28"/>
          <w:szCs w:val="28"/>
        </w:rPr>
        <w:t>краткое обоснование причины (ремонт, новое строительство, иные причины) выполнения земляных работ, место (адрес) производства земляных работ;</w:t>
      </w:r>
    </w:p>
    <w:p>
      <w:pPr>
        <w:pStyle w:val="29"/>
        <w:numPr>
          <w:ilvl w:val="0"/>
          <w:numId w:val="2"/>
        </w:numPr>
        <w:tabs>
          <w:tab w:val="left" w:pos="922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8"/>
          <w:rFonts w:ascii="Times New Roman" w:hAnsi="Times New Roman"/>
          <w:sz w:val="28"/>
          <w:szCs w:val="28"/>
        </w:rPr>
        <w:t>имеющиеся сведения о наличии, или предположений о наличии в районе выполнения земляных работ инженерных коммуникаций иных владельцев;</w:t>
      </w:r>
    </w:p>
    <w:p>
      <w:pPr>
        <w:pStyle w:val="29"/>
        <w:numPr>
          <w:ilvl w:val="0"/>
          <w:numId w:val="2"/>
        </w:numPr>
        <w:tabs>
          <w:tab w:val="left" w:pos="967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8"/>
          <w:rFonts w:ascii="Times New Roman" w:hAnsi="Times New Roman"/>
          <w:sz w:val="28"/>
          <w:szCs w:val="28"/>
        </w:rPr>
        <w:t>сроки начала и окончания земляных работ,</w:t>
      </w:r>
    </w:p>
    <w:p>
      <w:pPr>
        <w:pStyle w:val="29"/>
        <w:numPr>
          <w:ilvl w:val="0"/>
          <w:numId w:val="2"/>
        </w:numPr>
        <w:tabs>
          <w:tab w:val="left" w:pos="922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8"/>
          <w:rFonts w:ascii="Times New Roman" w:hAnsi="Times New Roman"/>
          <w:sz w:val="28"/>
          <w:szCs w:val="28"/>
        </w:rPr>
        <w:t>сроки восстановления нарушенного при производстве земляных работ, существующего благоустройства;</w:t>
      </w:r>
    </w:p>
    <w:p>
      <w:pPr>
        <w:pStyle w:val="29"/>
        <w:numPr>
          <w:ilvl w:val="0"/>
          <w:numId w:val="2"/>
        </w:numPr>
        <w:tabs>
          <w:tab w:val="left" w:pos="967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8"/>
          <w:rFonts w:ascii="Times New Roman" w:hAnsi="Times New Roman"/>
          <w:sz w:val="28"/>
          <w:szCs w:val="28"/>
        </w:rPr>
        <w:t>перечень приложений к заявлению.</w:t>
      </w:r>
    </w:p>
    <w:p>
      <w:pPr>
        <w:pStyle w:val="29"/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8"/>
          <w:rFonts w:ascii="Times New Roman" w:hAnsi="Times New Roman"/>
          <w:sz w:val="28"/>
          <w:szCs w:val="28"/>
        </w:rPr>
        <w:t>К заявлению прилагаются:</w:t>
      </w:r>
    </w:p>
    <w:p>
      <w:pPr>
        <w:pStyle w:val="29"/>
        <w:numPr>
          <w:ilvl w:val="0"/>
          <w:numId w:val="2"/>
        </w:numPr>
        <w:tabs>
          <w:tab w:val="left" w:pos="967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8"/>
          <w:rFonts w:ascii="Times New Roman" w:hAnsi="Times New Roman"/>
          <w:sz w:val="28"/>
          <w:szCs w:val="28"/>
        </w:rPr>
        <w:t>копия приказа о назначении лица ответственного за производство работ;</w:t>
      </w:r>
    </w:p>
    <w:p>
      <w:pPr>
        <w:pStyle w:val="29"/>
        <w:numPr>
          <w:ilvl w:val="0"/>
          <w:numId w:val="2"/>
        </w:numPr>
        <w:tabs>
          <w:tab w:val="left" w:pos="922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8"/>
          <w:rFonts w:ascii="Times New Roman" w:hAnsi="Times New Roman"/>
          <w:sz w:val="28"/>
          <w:szCs w:val="28"/>
        </w:rPr>
        <w:t>выкопировка из ситуационного плана с точным (до 1м) местом производства земляных работ. При отсутствии ситуационного плана прикладывается схема с «привязкой» места производства земляных работ к существующим объектам недвижимости;</w:t>
      </w:r>
    </w:p>
    <w:p>
      <w:pPr>
        <w:pStyle w:val="29"/>
        <w:numPr>
          <w:ilvl w:val="0"/>
          <w:numId w:val="2"/>
        </w:numPr>
        <w:tabs>
          <w:tab w:val="left" w:pos="1042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8"/>
          <w:rFonts w:ascii="Times New Roman" w:hAnsi="Times New Roman"/>
          <w:sz w:val="28"/>
          <w:szCs w:val="28"/>
        </w:rPr>
        <w:t>при выполнении земляных работ, связанным с новым строительством, благоустройством, озеленением, прикладывается копия действующего разрешения на строительство, выданное Администрацией города и основной чертеж объекта строительства или документа его заменяющего (согласованный Администрацией, эскиз, схема), для объектов благоустройства и озеленения;</w:t>
      </w:r>
    </w:p>
    <w:p>
      <w:pPr>
        <w:pStyle w:val="29"/>
        <w:numPr>
          <w:ilvl w:val="0"/>
          <w:numId w:val="2"/>
        </w:numPr>
        <w:tabs>
          <w:tab w:val="left" w:pos="922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8"/>
          <w:rFonts w:ascii="Times New Roman" w:hAnsi="Times New Roman"/>
          <w:sz w:val="28"/>
          <w:szCs w:val="28"/>
        </w:rPr>
        <w:t>при выполнении земляных работ, связанных с ремонтом существующих объектов, копии документов, подтверждающих право на объект, ситуационный план или схему с «привязкой» места производства земляных работ к существующим объектам недвижимости;</w:t>
      </w:r>
    </w:p>
    <w:p>
      <w:pPr>
        <w:pStyle w:val="29"/>
        <w:numPr>
          <w:ilvl w:val="0"/>
          <w:numId w:val="2"/>
        </w:numPr>
        <w:tabs>
          <w:tab w:val="left" w:pos="927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8"/>
          <w:rFonts w:ascii="Times New Roman" w:hAnsi="Times New Roman"/>
          <w:sz w:val="28"/>
          <w:szCs w:val="28"/>
        </w:rPr>
        <w:t>при выполнении земляных работ на территориях общего пользования, на территориях организаций с возможным передвижением населения, автотранспорта, при выполнении земляных работ на объектах улично-дорожной сети в обязательном порядке прикладывается проект (схема) производства земляных работ (ППР) и график выполнения работ, согласованный с правообладателями земельных участков, государственными органами безопасности дорожного движения, противопожарной службы и Администрации города, содержащий мероприятия по обеспечению мер безопасности для населения, движения автотранспортных средств, в том числе:</w:t>
      </w:r>
    </w:p>
    <w:p>
      <w:pPr>
        <w:pStyle w:val="29"/>
        <w:numPr>
          <w:ilvl w:val="0"/>
          <w:numId w:val="2"/>
        </w:numPr>
        <w:tabs>
          <w:tab w:val="left" w:pos="927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8"/>
          <w:rFonts w:ascii="Times New Roman" w:hAnsi="Times New Roman"/>
          <w:sz w:val="28"/>
          <w:szCs w:val="28"/>
        </w:rPr>
        <w:t>в графике конкретно и подробно должны быть указаны все элементы благоустройства, нарушаемые в процессе производства земляных работ, с указанием сроков восстановления их и список ответственных за производство работ и восстановление нарушенных элементов благоустройства лиц;</w:t>
      </w:r>
    </w:p>
    <w:p>
      <w:pPr>
        <w:pStyle w:val="29"/>
        <w:numPr>
          <w:ilvl w:val="0"/>
          <w:numId w:val="2"/>
        </w:numPr>
        <w:tabs>
          <w:tab w:val="left" w:pos="932"/>
        </w:tabs>
        <w:spacing w:before="0"/>
        <w:ind w:firstLine="760"/>
        <w:rPr>
          <w:rStyle w:val="28"/>
          <w:rFonts w:ascii="Times New Roman" w:hAnsi="Times New Roman" w:eastAsia="Times New Roman"/>
          <w:sz w:val="28"/>
          <w:szCs w:val="28"/>
          <w:shd w:val="clear" w:color="auto" w:fill="auto"/>
        </w:rPr>
      </w:pPr>
      <w:r>
        <w:rPr>
          <w:rStyle w:val="28"/>
          <w:rFonts w:ascii="Times New Roman" w:hAnsi="Times New Roman"/>
          <w:sz w:val="28"/>
          <w:szCs w:val="28"/>
        </w:rPr>
        <w:t>проект производства работ (ППР), должен содержать конкретные мероприятия по ограждениям зоны производства земляных работ, мероприятий по сохранности подземных и наземных инженерных коммуникаций, расположенных в зоне производства земляных работ, схему организации дорожного движения на период проведения земляных работ, при выполнении их на объектах улично-дорожной сети, согласованную с органами пожарного надзора, безопасности дорожного движения, организации осуществляющей содержание улично-дорожной сети.</w:t>
      </w:r>
    </w:p>
    <w:p>
      <w:pPr>
        <w:pStyle w:val="29"/>
        <w:numPr>
          <w:ilvl w:val="0"/>
          <w:numId w:val="2"/>
        </w:numPr>
        <w:tabs>
          <w:tab w:val="left" w:pos="932"/>
        </w:tabs>
        <w:spacing w:before="0"/>
        <w:ind w:firstLine="760"/>
        <w:rPr>
          <w:rStyle w:val="28"/>
          <w:rFonts w:ascii="Times New Roman" w:hAnsi="Times New Roman" w:eastAsia="Times New Roman"/>
          <w:sz w:val="28"/>
          <w:szCs w:val="28"/>
          <w:shd w:val="clear" w:color="auto" w:fill="auto"/>
        </w:rPr>
      </w:pPr>
      <w:r>
        <w:rPr>
          <w:rStyle w:val="28"/>
          <w:rFonts w:ascii="Times New Roman" w:hAnsi="Times New Roman"/>
          <w:sz w:val="28"/>
          <w:szCs w:val="28"/>
        </w:rPr>
        <w:t>План восстановления  благоустройства;</w:t>
      </w:r>
    </w:p>
    <w:p>
      <w:pPr>
        <w:pStyle w:val="29"/>
        <w:numPr>
          <w:ilvl w:val="0"/>
          <w:numId w:val="2"/>
        </w:numPr>
        <w:tabs>
          <w:tab w:val="left" w:pos="932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8"/>
          <w:rFonts w:ascii="Times New Roman" w:hAnsi="Times New Roman"/>
          <w:sz w:val="28"/>
          <w:szCs w:val="28"/>
        </w:rPr>
        <w:t xml:space="preserve">Фото материал места проведения земляных работ.  </w:t>
      </w:r>
    </w:p>
    <w:p>
      <w:pPr>
        <w:pStyle w:val="29"/>
        <w:tabs>
          <w:tab w:val="left" w:pos="1558"/>
        </w:tabs>
        <w:spacing w:before="0"/>
        <w:rPr>
          <w:rFonts w:ascii="Times New Roman" w:hAnsi="Times New Roman" w:eastAsia="Times New Roman"/>
          <w:sz w:val="28"/>
          <w:szCs w:val="28"/>
        </w:rPr>
      </w:pPr>
      <w:r>
        <w:rPr>
          <w:rStyle w:val="28"/>
          <w:rFonts w:ascii="Times New Roman" w:hAnsi="Times New Roman"/>
          <w:sz w:val="28"/>
          <w:szCs w:val="28"/>
        </w:rPr>
        <w:t xml:space="preserve">            2.6.6.В заявлении от физических лиц, обязательно указывается:</w:t>
      </w:r>
    </w:p>
    <w:p>
      <w:pPr>
        <w:pStyle w:val="29"/>
        <w:numPr>
          <w:ilvl w:val="0"/>
          <w:numId w:val="2"/>
        </w:numPr>
        <w:tabs>
          <w:tab w:val="left" w:pos="967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8"/>
          <w:rFonts w:ascii="Times New Roman" w:hAnsi="Times New Roman"/>
          <w:sz w:val="28"/>
          <w:szCs w:val="28"/>
        </w:rPr>
        <w:t>фамилия, имя, отчество заявителя, домашний адрес, контактный телефон;</w:t>
      </w:r>
    </w:p>
    <w:p>
      <w:pPr>
        <w:pStyle w:val="29"/>
        <w:numPr>
          <w:ilvl w:val="0"/>
          <w:numId w:val="2"/>
        </w:numPr>
        <w:tabs>
          <w:tab w:val="left" w:pos="922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8"/>
          <w:rFonts w:ascii="Times New Roman" w:hAnsi="Times New Roman"/>
          <w:sz w:val="28"/>
          <w:szCs w:val="28"/>
        </w:rPr>
        <w:t>краткое обоснование причины (ремонт, новое строительство, иные причины) выполнения земляных работ, место (адрес) производства земляных работ;</w:t>
      </w:r>
    </w:p>
    <w:p>
      <w:pPr>
        <w:pStyle w:val="29"/>
        <w:numPr>
          <w:ilvl w:val="0"/>
          <w:numId w:val="2"/>
        </w:numPr>
        <w:tabs>
          <w:tab w:val="left" w:pos="922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8"/>
          <w:rFonts w:ascii="Times New Roman" w:hAnsi="Times New Roman"/>
          <w:sz w:val="28"/>
          <w:szCs w:val="28"/>
        </w:rPr>
        <w:t>имеющиеся сведения о наличии, или предположений о наличии, в районе выполнения земляных работ инженерных коммуникаций иных владельцев;</w:t>
      </w:r>
    </w:p>
    <w:p>
      <w:pPr>
        <w:pStyle w:val="29"/>
        <w:numPr>
          <w:ilvl w:val="0"/>
          <w:numId w:val="2"/>
        </w:numPr>
        <w:tabs>
          <w:tab w:val="left" w:pos="967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8"/>
          <w:rFonts w:ascii="Times New Roman" w:hAnsi="Times New Roman"/>
          <w:sz w:val="28"/>
          <w:szCs w:val="28"/>
        </w:rPr>
        <w:t>сроки начала и окончания земляных работ;</w:t>
      </w:r>
    </w:p>
    <w:p>
      <w:pPr>
        <w:pStyle w:val="29"/>
        <w:numPr>
          <w:ilvl w:val="0"/>
          <w:numId w:val="2"/>
        </w:numPr>
        <w:tabs>
          <w:tab w:val="left" w:pos="922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8"/>
          <w:rFonts w:ascii="Times New Roman" w:hAnsi="Times New Roman"/>
          <w:sz w:val="28"/>
          <w:szCs w:val="28"/>
        </w:rPr>
        <w:t>сроки восстановления нарушенного при производстве земляных работ, существующего благоустройства;</w:t>
      </w:r>
    </w:p>
    <w:p>
      <w:pPr>
        <w:pStyle w:val="29"/>
        <w:numPr>
          <w:ilvl w:val="0"/>
          <w:numId w:val="2"/>
        </w:numPr>
        <w:tabs>
          <w:tab w:val="left" w:pos="967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8"/>
          <w:rFonts w:ascii="Times New Roman" w:hAnsi="Times New Roman"/>
          <w:sz w:val="28"/>
          <w:szCs w:val="28"/>
        </w:rPr>
        <w:t>перечень приложений к заявлению.</w:t>
      </w:r>
    </w:p>
    <w:p>
      <w:pPr>
        <w:pStyle w:val="29"/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8"/>
          <w:rFonts w:ascii="Times New Roman" w:hAnsi="Times New Roman"/>
          <w:sz w:val="28"/>
          <w:szCs w:val="28"/>
        </w:rPr>
        <w:t>К заявлению прилагаются:</w:t>
      </w:r>
    </w:p>
    <w:p>
      <w:pPr>
        <w:pStyle w:val="29"/>
        <w:numPr>
          <w:ilvl w:val="0"/>
          <w:numId w:val="2"/>
        </w:numPr>
        <w:tabs>
          <w:tab w:val="left" w:pos="922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8"/>
          <w:rFonts w:ascii="Times New Roman" w:hAnsi="Times New Roman"/>
          <w:sz w:val="28"/>
          <w:szCs w:val="28"/>
        </w:rPr>
        <w:t>выкопировка из ситуационного плана с точным (до 1м) местом производства земляных работ. При отсутствии ситуационного плана, прикладывается схема с «привязкой» места производства земляных работ к существующим объектам недвижимости;</w:t>
      </w:r>
    </w:p>
    <w:p>
      <w:pPr>
        <w:pStyle w:val="29"/>
        <w:numPr>
          <w:ilvl w:val="0"/>
          <w:numId w:val="2"/>
        </w:numPr>
        <w:tabs>
          <w:tab w:val="left" w:pos="1042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8"/>
          <w:rFonts w:ascii="Times New Roman" w:hAnsi="Times New Roman"/>
          <w:sz w:val="28"/>
          <w:szCs w:val="28"/>
        </w:rPr>
        <w:t>при выполнении земляных работ, связанным с новым строительством, благоустройством, озеленением, прикладывается копия действующего разрешения на строительство, выданная Администрацией города и основной чертеж объекта строительства или документов, их заменяющих (согласованный Администрацией, эскиз, схема), для объектов благоустройства и озеленения;</w:t>
      </w:r>
    </w:p>
    <w:p>
      <w:pPr>
        <w:pStyle w:val="29"/>
        <w:numPr>
          <w:ilvl w:val="0"/>
          <w:numId w:val="2"/>
        </w:numPr>
        <w:tabs>
          <w:tab w:val="left" w:pos="922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8"/>
          <w:rFonts w:ascii="Times New Roman" w:hAnsi="Times New Roman"/>
          <w:sz w:val="28"/>
          <w:szCs w:val="28"/>
        </w:rPr>
        <w:t>при выполнении земляных работ, связанным с ремонтом существующих объектов, копии документов подтверждающих право на объект, ситуационный план или схему с «привязкой» места производства земляных работ к существующим объектам недвижимости,</w:t>
      </w:r>
    </w:p>
    <w:p>
      <w:pPr>
        <w:pStyle w:val="29"/>
        <w:numPr>
          <w:ilvl w:val="0"/>
          <w:numId w:val="2"/>
        </w:numPr>
        <w:tabs>
          <w:tab w:val="left" w:pos="927"/>
        </w:tabs>
        <w:spacing w:before="0"/>
        <w:ind w:firstLine="760"/>
        <w:rPr>
          <w:rStyle w:val="28"/>
          <w:rFonts w:ascii="Times New Roman" w:hAnsi="Times New Roman" w:eastAsia="Times New Roman"/>
          <w:sz w:val="28"/>
          <w:szCs w:val="28"/>
          <w:shd w:val="clear" w:color="auto" w:fill="auto"/>
        </w:rPr>
      </w:pPr>
      <w:r>
        <w:rPr>
          <w:rStyle w:val="28"/>
          <w:rFonts w:ascii="Times New Roman" w:hAnsi="Times New Roman"/>
          <w:sz w:val="28"/>
          <w:szCs w:val="28"/>
        </w:rPr>
        <w:t>при выполнении земляных работ на территориях общего пользования, на территориях организаций с возможным передвижением населения, автотранспорта, при выполнении земляных работ на объектах улично-дорожной сети в обязательном порядке прикладывается проект (схема) производства земляных работ согласованный с правообладателями земельных участков, государственными органами безопасности дорожного движения, противопожарной службы и Администрации города, содержащий мероприятия по обеспечению мер безопасности для населения;</w:t>
      </w:r>
    </w:p>
    <w:p>
      <w:pPr>
        <w:pStyle w:val="29"/>
        <w:numPr>
          <w:ilvl w:val="0"/>
          <w:numId w:val="2"/>
        </w:numPr>
        <w:tabs>
          <w:tab w:val="left" w:pos="927"/>
        </w:tabs>
        <w:spacing w:before="0"/>
        <w:ind w:firstLine="760"/>
        <w:rPr>
          <w:rStyle w:val="28"/>
          <w:rFonts w:ascii="Times New Roman" w:hAnsi="Times New Roman" w:eastAsia="Times New Roman"/>
          <w:sz w:val="28"/>
          <w:szCs w:val="28"/>
          <w:shd w:val="clear" w:color="auto" w:fill="auto"/>
        </w:rPr>
      </w:pPr>
      <w:r>
        <w:rPr>
          <w:rStyle w:val="28"/>
          <w:rFonts w:ascii="Times New Roman" w:hAnsi="Times New Roman"/>
          <w:sz w:val="28"/>
          <w:szCs w:val="28"/>
        </w:rPr>
        <w:t>План восстановления благоустройства</w:t>
      </w:r>
    </w:p>
    <w:p>
      <w:pPr>
        <w:pStyle w:val="29"/>
        <w:numPr>
          <w:ilvl w:val="0"/>
          <w:numId w:val="2"/>
        </w:numPr>
        <w:tabs>
          <w:tab w:val="left" w:pos="927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8"/>
          <w:rFonts w:ascii="Times New Roman" w:hAnsi="Times New Roman"/>
          <w:sz w:val="28"/>
          <w:szCs w:val="28"/>
        </w:rPr>
        <w:t>Фото материал места проведения земляных работ.</w:t>
      </w:r>
    </w:p>
    <w:p>
      <w:pPr>
        <w:pStyle w:val="29"/>
        <w:tabs>
          <w:tab w:val="left" w:pos="1556"/>
        </w:tabs>
        <w:spacing w:before="0"/>
        <w:rPr>
          <w:rFonts w:ascii="Times New Roman" w:hAnsi="Times New Roman" w:eastAsia="Times New Roman"/>
          <w:sz w:val="28"/>
          <w:szCs w:val="28"/>
        </w:rPr>
      </w:pPr>
      <w:r>
        <w:rPr>
          <w:rStyle w:val="28"/>
          <w:rFonts w:ascii="Times New Roman" w:hAnsi="Times New Roman"/>
          <w:sz w:val="28"/>
          <w:szCs w:val="28"/>
        </w:rPr>
        <w:t xml:space="preserve">               2.6.7.На основании поданного заявления с требуемыми приложениями, Администрация города определяет владельцев инженерных коммуникаций и объектов благоустройства, находящихся в зоне производства земляных работ, их адреса и контактные телефоны, при необходимости готовит дежурную карту (ситуационный план) и в трехдневный срок передает заявителю разрешение на производство земляных работ разрешение (ордер) для получения согласований и технических условий проведения земляных работ у владельцев инженерных коммуникаций, объектов благоустройства, озеленения.</w:t>
      </w:r>
    </w:p>
    <w:p>
      <w:pPr>
        <w:pStyle w:val="29"/>
        <w:tabs>
          <w:tab w:val="left" w:pos="1546"/>
        </w:tabs>
        <w:spacing w:before="0"/>
        <w:rPr>
          <w:rFonts w:ascii="Times New Roman" w:hAnsi="Times New Roman" w:eastAsia="Times New Roman"/>
          <w:sz w:val="28"/>
          <w:szCs w:val="28"/>
        </w:rPr>
      </w:pPr>
      <w:r>
        <w:rPr>
          <w:rStyle w:val="28"/>
          <w:rFonts w:ascii="Times New Roman" w:hAnsi="Times New Roman"/>
          <w:sz w:val="28"/>
          <w:szCs w:val="28"/>
        </w:rPr>
        <w:t xml:space="preserve">              2.6.8.Заявитель или лицо, ответственное за производство земляных работ (назначенное приказом по предприятию, организации), под роспись, в специальном журнале учета выданных разрешений получает разрешение (ордер) для согласования и получения условий выполнения земляных работ, с организациями (лицами) правообладателями инженерных коммуникаций и объектов благоустройства. Указанные согласования и условия выполнения работ должны быть завершены в срок не более одного месяца.</w:t>
      </w:r>
    </w:p>
    <w:p>
      <w:pPr>
        <w:pStyle w:val="29"/>
        <w:tabs>
          <w:tab w:val="left" w:pos="1537"/>
        </w:tabs>
        <w:spacing w:before="0"/>
        <w:rPr>
          <w:rFonts w:ascii="Times New Roman" w:hAnsi="Times New Roman" w:eastAsia="Times New Roman"/>
          <w:sz w:val="28"/>
          <w:szCs w:val="28"/>
        </w:rPr>
      </w:pPr>
      <w:r>
        <w:rPr>
          <w:rStyle w:val="28"/>
          <w:rFonts w:ascii="Times New Roman" w:hAnsi="Times New Roman"/>
          <w:sz w:val="28"/>
          <w:szCs w:val="28"/>
        </w:rPr>
        <w:t xml:space="preserve">              2.6.9.Согласованное с правообладателями инженерных коммуникаций и объектов благоустройства разрешение, возвращенное в Администрацию города и в срок не более двух суток проверяется и выдается в производство работ заявителю или назначенному приказом по организации лицу, ответственному за производство работ.</w:t>
      </w:r>
    </w:p>
    <w:p>
      <w:pPr>
        <w:pStyle w:val="29"/>
        <w:tabs>
          <w:tab w:val="left" w:pos="1340"/>
        </w:tabs>
        <w:spacing w:before="0"/>
        <w:rPr>
          <w:rFonts w:ascii="Times New Roman" w:hAnsi="Times New Roman" w:eastAsia="Times New Roman"/>
          <w:sz w:val="28"/>
          <w:szCs w:val="28"/>
        </w:rPr>
      </w:pPr>
      <w:r>
        <w:rPr>
          <w:rStyle w:val="28"/>
          <w:rFonts w:ascii="Times New Roman" w:hAnsi="Times New Roman"/>
          <w:sz w:val="28"/>
          <w:szCs w:val="28"/>
        </w:rPr>
        <w:t xml:space="preserve">             2.6.10.Если проектом строительства (реконструкции, капитального ремонта) предусмотрена прокладка нескольких коммуникаций за пределами предоставленного для строительства территории то разрешение на производство земляных работ (ордер) оформляется и выдается на каждый объект (вид работ) отдельно.</w:t>
      </w:r>
    </w:p>
    <w:p>
      <w:pPr>
        <w:pStyle w:val="29"/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8"/>
          <w:rFonts w:ascii="Times New Roman" w:hAnsi="Times New Roman"/>
          <w:sz w:val="28"/>
          <w:szCs w:val="28"/>
        </w:rPr>
        <w:t xml:space="preserve">2.6.11. </w:t>
      </w:r>
      <w:r>
        <w:rPr>
          <w:rFonts w:ascii="Times New Roman" w:hAnsi="Times New Roman"/>
          <w:sz w:val="28"/>
          <w:szCs w:val="28"/>
        </w:rPr>
        <w:t>Ответственность за нарушение технологии и сроков производства земляных работ установленной разрешением (ордером), восстановление в первоначальный вид места разрытия несут организации, либо физические лица производящие работы, которым выдавалось разрешение (ордер) на производство земляных работ.</w:t>
      </w:r>
    </w:p>
    <w:p>
      <w:pPr>
        <w:pStyle w:val="29"/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8"/>
          <w:rFonts w:ascii="Times New Roman" w:hAnsi="Times New Roman"/>
          <w:sz w:val="28"/>
          <w:szCs w:val="28"/>
        </w:rPr>
        <w:t xml:space="preserve">2.6.12. </w:t>
      </w:r>
      <w:r>
        <w:rPr>
          <w:rFonts w:ascii="Times New Roman" w:hAnsi="Times New Roman"/>
          <w:sz w:val="28"/>
          <w:szCs w:val="28"/>
        </w:rPr>
        <w:t>Заказчик строительства (реконструкции, капитального ремонта и т.п.), физическое лицо либо организация, подавшие заявление на выдачу разрешения на производство земляных работ, несут полную ответственность за сроки производимых подрядчиком земляных работ и обеспечивают восстановление в первоначальный вид места разрытия, в том числе при случае невозможности подрядчика производить или завершить начатые им земляные работы (ликвидация или реорганизация подрядчика, финансовая несостоятельность и т.п.).</w:t>
      </w:r>
    </w:p>
    <w:p>
      <w:pPr>
        <w:pStyle w:val="29"/>
        <w:tabs>
          <w:tab w:val="left" w:pos="1345"/>
        </w:tabs>
        <w:spacing w:before="0"/>
        <w:rPr>
          <w:rFonts w:ascii="Times New Roman" w:hAnsi="Times New Roman" w:eastAsia="Times New Roman"/>
          <w:sz w:val="28"/>
          <w:szCs w:val="28"/>
        </w:rPr>
      </w:pPr>
      <w:r>
        <w:rPr>
          <w:rStyle w:val="28"/>
          <w:rFonts w:ascii="Times New Roman" w:hAnsi="Times New Roman"/>
          <w:sz w:val="28"/>
          <w:szCs w:val="28"/>
        </w:rPr>
        <w:t xml:space="preserve">            2.6.13.Срок действия разрешения на производство земляных работ устанавливается в соответствии со сроком производства земляных работ, указанном в заявлении, но не более 6ти месяцев с момента выдачи разрешения на земляные работы (ордера) в производство работ. Работы, производимые после истечения срока, указанного в разрешении на производство земляных работ (ордере), приравниваются к работам, проводимым без разрешения.</w:t>
      </w:r>
    </w:p>
    <w:p>
      <w:pPr>
        <w:pStyle w:val="29"/>
        <w:tabs>
          <w:tab w:val="left" w:pos="1345"/>
        </w:tabs>
        <w:spacing w:before="0"/>
        <w:rPr>
          <w:rFonts w:ascii="Times New Roman" w:hAnsi="Times New Roman" w:eastAsia="Times New Roman"/>
          <w:sz w:val="28"/>
          <w:szCs w:val="28"/>
        </w:rPr>
      </w:pPr>
      <w:r>
        <w:rPr>
          <w:rStyle w:val="28"/>
          <w:rFonts w:ascii="Times New Roman" w:hAnsi="Times New Roman"/>
          <w:sz w:val="28"/>
          <w:szCs w:val="28"/>
        </w:rPr>
        <w:t xml:space="preserve">            2.6.14.По завершению земляных работ, или окончания срока действия выданного разрешения на производство земляных работ (ордер), лицо получившее разрешение обязано передать его в Администрацию города.</w:t>
      </w:r>
    </w:p>
    <w:p>
      <w:pPr>
        <w:pStyle w:val="29"/>
        <w:spacing w:before="0" w:after="24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8"/>
          <w:rFonts w:ascii="Times New Roman" w:hAnsi="Times New Roman"/>
          <w:sz w:val="28"/>
          <w:szCs w:val="28"/>
        </w:rPr>
        <w:t>Лицам не сдавшим ранее полученные разрешения на производство земляных работ (ордера), на завешенные работы или срок действия которых истек, без письменного объяснения причин, новое разрешение (ордер) не может быть выдан.</w:t>
      </w:r>
    </w:p>
    <w:p>
      <w:pPr>
        <w:widowControl/>
        <w:tabs>
          <w:tab w:val="left" w:pos="400"/>
        </w:tabs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2.7.  </w:t>
      </w:r>
      <w:r>
        <w:rPr>
          <w:rFonts w:ascii="Times New Roman" w:hAnsi="Times New Roman" w:cs="Times New Roman"/>
          <w:b/>
          <w:bCs/>
          <w:sz w:val="28"/>
          <w:szCs w:val="28"/>
          <w:lang w:eastAsia="ar-SA" w:bidi="ar-SA"/>
        </w:rPr>
        <w:t>Исчерпывающий перечень документов, необходимых для предоставления муниципальной услуги, а   также  способы  их получения заявителями, в  том  числе  в электронной форме, порядок их представления</w:t>
      </w:r>
    </w:p>
    <w:p>
      <w:pPr>
        <w:widowControl/>
        <w:tabs>
          <w:tab w:val="left" w:pos="400"/>
        </w:tabs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widowControl/>
        <w:tabs>
          <w:tab w:val="left" w:pos="4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2.7.1. Документы (их копии или сведения, содержащиеся в них), указанные в подпунктах 2.6. настоящего Административного регламента заявитель представляет самостоятельно.</w:t>
      </w:r>
    </w:p>
    <w:p>
      <w:pPr>
        <w:widowControl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2.8. </w:t>
      </w:r>
      <w:r>
        <w:rPr>
          <w:rFonts w:ascii="Times New Roman" w:hAnsi="Times New Roman" w:cs="Times New Roman"/>
          <w:b/>
          <w:bCs/>
          <w:sz w:val="28"/>
          <w:szCs w:val="28"/>
          <w:lang w:eastAsia="ar-SA" w:bidi="ar-SA"/>
        </w:rPr>
        <w:t>Указание на запрет требовать от заявителя  документов  и  информации</w:t>
      </w:r>
    </w:p>
    <w:p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1694"/>
      <w:bookmarkEnd w:id="0"/>
      <w:bookmarkStart w:id="1" w:name="p1696"/>
      <w:bookmarkEnd w:id="1"/>
      <w:bookmarkStart w:id="2" w:name="p1692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не вправе требовать от заявителя:</w:t>
      </w:r>
    </w:p>
    <w:p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представления документов и </w:t>
      </w:r>
      <w:r>
        <w:rPr>
          <w:rFonts w:ascii="Times New Roman" w:hAnsi="Times New Roman" w:cs="Times New Roman"/>
          <w:sz w:val="28"/>
          <w:szCs w:val="28"/>
        </w:rPr>
        <w:t xml:space="preserve">информации или осуществление действий,        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r>
        <w:fldChar w:fldCharType="begin"/>
      </w:r>
      <w:r>
        <w:instrText xml:space="preserve"> HYPERLINK "consultantplus://offline/ref=909C5CC6F06363E76D3B485EEB4573A4E5AE016DD8F5C10FB0DC9993561AE72594050539GDH1F" </w:instrText>
      </w:r>
      <w:r>
        <w:fldChar w:fldCharType="separate"/>
      </w:r>
      <w:r>
        <w:rPr>
          <w:rStyle w:val="7"/>
          <w:rFonts w:ascii="Times New Roman" w:hAnsi="Times New Roman"/>
          <w:color w:val="000000"/>
          <w:sz w:val="28"/>
          <w:szCs w:val="28"/>
          <w:u w:val="none"/>
        </w:rPr>
        <w:t>части 6 статьи 7</w:t>
      </w:r>
      <w:r>
        <w:rPr>
          <w:rStyle w:val="7"/>
          <w:rFonts w:ascii="Times New Roman" w:hAnsi="Times New Roman"/>
          <w:color w:val="000000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>
      <w:pPr>
        <w:widowControl/>
        <w:tabs>
          <w:tab w:val="left" w:pos="4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widowControl/>
        <w:tabs>
          <w:tab w:val="left" w:pos="4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2.9.1. Основаниями для отказа в приеме документов, необходимых  для предоставления муниципальной услуги, являются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>
      <w:pPr>
        <w:widowControl/>
        <w:tabs>
          <w:tab w:val="left" w:pos="4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 подписано неуполномоченным лицом;</w:t>
      </w:r>
    </w:p>
    <w:p>
      <w:pPr>
        <w:widowControl/>
        <w:tabs>
          <w:tab w:val="left" w:pos="4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непредставление оригиналов документов, предусмотренных пунктом 2.6 настоящего Административного регламента, для сличения, если представленные копии не заверенные нотариально;</w:t>
      </w:r>
    </w:p>
    <w:p>
      <w:pPr>
        <w:widowControl/>
        <w:shd w:val="clear" w:color="auto" w:fill="FFFFFF"/>
        <w:tabs>
          <w:tab w:val="left" w:pos="400"/>
          <w:tab w:val="left" w:pos="137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текст заявления, адрес заявителя не поддаются прочтению;</w:t>
      </w:r>
    </w:p>
    <w:p>
      <w:pPr>
        <w:widowControl/>
        <w:shd w:val="clear" w:color="auto" w:fill="FFFFFF"/>
        <w:tabs>
          <w:tab w:val="left" w:pos="400"/>
          <w:tab w:val="left" w:pos="137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представленных документах имеется наличие подчисток, приписок, зачеркнутых слов и иных неоговоренных исправлений;</w:t>
      </w:r>
    </w:p>
    <w:p>
      <w:pPr>
        <w:widowControl/>
        <w:shd w:val="clear" w:color="auto" w:fill="FFFFFF"/>
        <w:tabs>
          <w:tab w:val="left" w:pos="400"/>
          <w:tab w:val="left" w:pos="137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документы исполнены карандашом.</w:t>
      </w:r>
    </w:p>
    <w:p>
      <w:pPr>
        <w:widowControl/>
        <w:tabs>
          <w:tab w:val="left" w:pos="4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</w:t>
      </w:r>
    </w:p>
    <w:p>
      <w:pPr>
        <w:widowControl/>
        <w:tabs>
          <w:tab w:val="left" w:pos="4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2.10.1. Основания для приостановления предоставления муниципальной услуги отсутствуют.</w:t>
      </w:r>
    </w:p>
    <w:p>
      <w:pPr>
        <w:widowControl/>
        <w:tabs>
          <w:tab w:val="left" w:pos="400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2.10.2.   Основаниями для отказа в предоставлении муниципальной услуги  являются:</w:t>
      </w:r>
    </w:p>
    <w:p>
      <w:pPr>
        <w:widowControl/>
        <w:tabs>
          <w:tab w:val="left" w:pos="4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отсутствие документов, предусмотренных пунктом 2.6 настоящего Административного регламента.</w:t>
      </w:r>
    </w:p>
    <w:p>
      <w:pPr>
        <w:widowControl/>
        <w:tabs>
          <w:tab w:val="left" w:pos="4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widowControl/>
        <w:tabs>
          <w:tab w:val="left" w:pos="4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widowControl/>
        <w:tabs>
          <w:tab w:val="left" w:pos="4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kern w:val="3"/>
          <w:sz w:val="28"/>
          <w:szCs w:val="28"/>
          <w:lang w:eastAsia="en-US"/>
        </w:rPr>
        <w:t>2.11.Перечень услуг, которые являются необходимыми  и обязательными для предоставления муниципальной услуги, в том числе сведения о документе (документах), выдаваемом (выдаваемых)  организациями, участвующими   в  предоставлении   муниципальной услуги</w:t>
      </w:r>
    </w:p>
    <w:p>
      <w:pPr>
        <w:jc w:val="both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 w:bidi="ar-SA"/>
        </w:rPr>
        <w:t>Перечень услуг, которые являются необходимыми и обязательными для предоставления муниципальной услуги не предусматриваются.</w:t>
      </w:r>
    </w:p>
    <w:p>
      <w:pPr>
        <w:tabs>
          <w:tab w:val="left" w:pos="4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2.12.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ar-SA" w:bidi="ar-SA"/>
        </w:rPr>
        <w:t xml:space="preserve">Порядок, размер и основания взимания </w:t>
      </w:r>
      <w:r>
        <w:rPr>
          <w:rFonts w:ascii="Times New Roman" w:hAnsi="Times New Roman" w:cs="Times New Roman"/>
          <w:b/>
          <w:sz w:val="28"/>
          <w:szCs w:val="28"/>
          <w:lang w:eastAsia="ar-SA" w:bidi="ar-SA"/>
        </w:rPr>
        <w:t>государственной пошлины или иной платы, взимаемой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ar-SA" w:bidi="ar-SA"/>
        </w:rPr>
        <w:t xml:space="preserve"> за предоставление муниципальной услуги</w:t>
      </w:r>
    </w:p>
    <w:p>
      <w:pPr>
        <w:widowControl/>
        <w:tabs>
          <w:tab w:val="left" w:pos="400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 w:bidi="ar-SA"/>
        </w:rPr>
        <w:t>Муниципальная услуга предоставляется бесплатно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>
      <w:pPr>
        <w:widowControl/>
        <w:tabs>
          <w:tab w:val="left" w:pos="4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>
      <w:pPr>
        <w:widowControl/>
        <w:tabs>
          <w:tab w:val="left" w:pos="4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Оплата услуг не предусматривается.</w:t>
      </w:r>
    </w:p>
    <w:p>
      <w:pPr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2.14.  Максимальный срок ожидания в очереди при подаче запроса о предоставлении муниципальной услуги и при получении результата предоставления услуг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предоставляемой услуги составляет 15 минут.</w:t>
      </w:r>
    </w:p>
    <w:p>
      <w:pPr>
        <w:pStyle w:val="2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2.15.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Срок и порядок регистрации запроса заявителя о предоставлении</w:t>
      </w:r>
    </w:p>
    <w:p>
      <w:pPr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 w:bidi="ar-SA"/>
        </w:rPr>
        <w:t>муниципальной услуги,  в  том числе в электронной форме</w:t>
      </w:r>
    </w:p>
    <w:p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2.15.1. В случае представления заявления и документов, необходимых для предоставления муниципальной услуги, заявителем лично, заявление регистрируется в день представления заявления и документов, необходимых для предоставления муниципальной услуги, в журнале регистрации входящей корреспонденции.</w:t>
      </w:r>
    </w:p>
    <w:p>
      <w:pPr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Время регистрации заявления о предоставлении муниципальной услуги не должно превышать 10 минут.</w:t>
      </w:r>
    </w:p>
    <w:p>
      <w:pPr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2.15.2. В случае направления заявления и документов по почте, заявление и документы регистрируются в журнале входящей корреспонденции в течении одного рабочего дня. </w:t>
      </w:r>
    </w:p>
    <w:p>
      <w:pPr>
        <w:widowControl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2.15.3. В случае направления заявления и документов, необходимых для предоставления муниципальной услуги, через Обоянский филиал ОБУ «МФЦ», заявление регистрируется в журнале регистрации входящей корреспонденции соответствующей датой получения от Обоянского филиала ОБУ «МФЦ».</w:t>
      </w:r>
    </w:p>
    <w:p>
      <w:pPr>
        <w:widowControl/>
        <w:tabs>
          <w:tab w:val="left" w:pos="4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2.16. Требования к помещениям, в которых  предоставляется муниципальная  услуга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2.16.1. Требования к местам предоставления услуги.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Помещение, в котором осуществляется предоставление муниципальной услуги, должно обеспечивать: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комфортное расположение  заявителя и должностного лица уполномоченного подразделения;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возможность и удобство оформления заявителем необходимых документов;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телефонную связь;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возможность копирования документов;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доступ к основным нормативным правовым актам, регламентирующим полномочия и сферу отдела строительства, ЖКХ и архитектуры Администрации города Обояни;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доступ к нормативным  правовым актам, регулирующим исполнение муниципальной  услуги;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наличие письменных принадлежностей и бумаги формата А4.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Рабочие места должностных лиц,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2.16.2. Требования к местам ожидания приема заявителей.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Места ожидания в очереди на консультацию или получение результатов муниципальной услуги должны быть оборудованы стульями, кресельными секциями или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2.16.3. Требования к размещению и оформлению визуальной, текстовой и мультимедийной информации.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Вся информация о порядке предоставления муниципальной услуги должна быть размещена на информационном стенде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месте, доступном для просмотра (в том числе при большом количестве посетителей). 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должна размещаться в удобной для восприятия форме.</w:t>
      </w:r>
    </w:p>
    <w:p>
      <w:pPr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2.17. Показатели доступности и качества муниципальной услуги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2.17.1. Показателями доступности и качества муниципальной услуги являются: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информированность заявителей о месте нахождения и графике работы Администрации, порядке предоставления муниципальной услуги: на официальных сайтах в сети Интернет, в средствах массовой информации, на информационных стендах в местах ожидания предоставления муниципальной услуги в Администрации;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своевременность приема заявлений о предоставлении муниципальной услуги в Администрации;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своевременность рассмотрения документов, представленных заявителем;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своевременность принятия должностными лицами Администрации решения о предоставлении муниципальной услуги или об отказе в предоставлении муниципальной услуги;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возможность подачи и рассмотрения обращений по вопросу предоставления муниципальной услуги в электронной форме;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3192"/>
      <w:r>
        <w:rPr>
          <w:rFonts w:ascii="Times New Roman" w:hAnsi="Times New Roman" w:cs="Times New Roman"/>
          <w:color w:val="000000"/>
          <w:sz w:val="28"/>
          <w:szCs w:val="28"/>
        </w:rPr>
        <w:t>отсутствие обоснованных жалоб на нарушение положений настоящего  регламента.</w:t>
      </w:r>
      <w:bookmarkEnd w:id="3"/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2.17.2. Взаимодействие заявителя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 должностными лицами Администрации при предоставлении муниципальной услуги: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 необходимых для предоставления муниципальной услуги;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получении результатов предоставления муниципальной услуги.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Продолжительность взаимодействия заявителя с должностными лицами при предоставлении муниципальной услуги при подаче документа составляет не более 30 минут, при получении результатов предоставления муниципальной услуги не более трех рабочих дней.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2.17.3. Возможность получения услуги в МФЦ.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также осуществляется через Обоянский филиал областного бюджетного учреждения Курской области «Многофункциональный центр по предоставлению государственных и муниципальных услуг».</w:t>
      </w:r>
    </w:p>
    <w:p>
      <w:pPr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2.17.4. Возможность получения информации о ходе предоставления услуги, в том числе с использованием информационно-телекоммуникационных технологий.</w:t>
      </w:r>
    </w:p>
    <w:p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рабочее время заявитель может получить информацию о ходе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лично, по телефону или на официальном сайте федеральной государственной информационной системы «Единый портал государственных и муниципальных услуг (функций)»,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 услуга предоставляется в электронной форме.</w:t>
      </w:r>
    </w:p>
    <w:p>
      <w:pPr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2.18.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</w:t>
      </w:r>
    </w:p>
    <w:p>
      <w:pPr>
        <w:pStyle w:val="22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2.18.1.</w:t>
      </w:r>
      <w:r>
        <w:rPr>
          <w:rFonts w:ascii="Times New Roman" w:hAnsi="Times New Roman" w:cs="Times New Roman"/>
          <w:sz w:val="28"/>
          <w:szCs w:val="28"/>
          <w:lang w:val="ru-RU"/>
        </w:rPr>
        <w:t>В случае подачи документов в ОБУ «МФЦ», предоставление муниципальной услуги осуществляется администрацией города Обояни.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2.18.2. Предоставление муниципальной услуги в электронной форме осуществляется в соответствии с п. 2.6 настоящего регламента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>
      <w:pPr>
        <w:widowControl/>
        <w:shd w:val="clear" w:color="auto" w:fill="FFFFFF"/>
        <w:ind w:firstLine="53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 w:bidi="ar-SA"/>
        </w:rPr>
        <w:t>СОСТАВ, ПОСЛЕДОВАТЕЛЬНОСТЬ И СРОКИ ВЫПОЛНЕНИЯ АДМИНИСТРАТИВНЫХ ПРОЦЕДУР (ДЕЙСТВИЙ), ТРЕБОВАНИЯ</w:t>
      </w:r>
    </w:p>
    <w:p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 w:bidi="ar-SA"/>
        </w:rPr>
        <w:t>К ПОРЯДКУ ИХ ВЫПОЛНЕНИЯ, В ТОМ ЧИСЛЕ ОСОБЕННОСТИ ВЫПОЛНЕНИЯ АДМИНИСТРАТИВНЫХ ПРОЦЕДУР (ДЕЙСТВИЙ) В  ЭЛЕКТРОННОЙ ФОРМЕ</w:t>
      </w:r>
    </w:p>
    <w:p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 w:bidi="ar-SA"/>
        </w:rPr>
        <w:t>3.1. Последовательность административных действий (процедур)</w:t>
      </w:r>
    </w:p>
    <w:p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3.1.1. Исчерпывающий перечень административных процедур:</w:t>
      </w:r>
    </w:p>
    <w:p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заявления о предоставлении муниципальной услуги и документов,</w:t>
      </w:r>
    </w:p>
    <w:p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заявления и прилагаемых к нему документов,</w:t>
      </w:r>
    </w:p>
    <w:p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услуги,</w:t>
      </w:r>
    </w:p>
    <w:p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документации на производство земляных работ,</w:t>
      </w:r>
    </w:p>
    <w:p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ордера а контрольного корешка для согласования со службами.</w:t>
      </w:r>
    </w:p>
    <w:p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Прием и регистрация заявления о предоставлении муниципальной услуги и документов</w:t>
      </w:r>
    </w:p>
    <w:p>
      <w:pPr>
        <w:widowControl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3.2.1. Основанием для   начала  процедуры   приема и регистрации документов заявителя является его обращение с полным комплектом документов, указанных в пункте 2.6 настоящего Регламента, лично, через законного представителя или по почте в ОБУ «МФЦ», либо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>
      <w:pPr>
        <w:widowControl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3.2.2. Специалист, ответственный за прием и регистрацию документов:</w:t>
      </w:r>
    </w:p>
    <w:p>
      <w:pPr>
        <w:widowControl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проверяет правильность заполнения заявления и соответствие указанных в нем данных представленному документу, удостоверяющему личность заявителя, представителя заявителя;</w:t>
      </w:r>
    </w:p>
    <w:p>
      <w:pPr>
        <w:widowControl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2)проверяет комплект документов, сформированный согласно требованиям  п.2.6 настоящего Регламента;</w:t>
      </w:r>
    </w:p>
    <w:p>
      <w:pPr>
        <w:widowControl/>
        <w:tabs>
          <w:tab w:val="left" w:pos="993"/>
        </w:tabs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вносит запись о приеме заявления с документами в журнал регистрации заявлений и решений;</w:t>
      </w:r>
    </w:p>
    <w:p>
      <w:pPr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3.2.3. При установлении фактов отсутствия необходимых документов или несоответствия представленных документов требованиям, указанным в пункте 2.6 настоящего Регламента, уведомляет заявителя о наличии препятствий для предоставления муниципальной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процедуру подачи документов для предоставления муниципальной услуги, возвращает ему заявление и представленные документы. На этом предоставление муниципальной услуги прекращается.</w:t>
      </w:r>
    </w:p>
    <w:p>
      <w:pPr>
        <w:ind w:firstLine="85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ar-SA" w:bidi="ar-SA"/>
        </w:rPr>
        <w:t>3.2.4.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Специалист, ответственный за прием и регистрацию заявления вносит запись о приеме заявления с документами в журнал регистрации заявлений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>
      <w:pPr>
        <w:widowControl/>
        <w:ind w:firstLine="85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3.2.5. Максимальный срок выполнения указанных административных действий составляет 15 минут.</w:t>
      </w:r>
    </w:p>
    <w:p>
      <w:pPr>
        <w:widowControl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Максимальный срок исполнения указанной административной процедуры - 3 рабочих дня.</w:t>
      </w:r>
    </w:p>
    <w:p>
      <w:pPr>
        <w:widowControl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3.2.6. Результат административной процедуры - зарегистрированное заявление и комплект документов.</w:t>
      </w:r>
    </w:p>
    <w:p>
      <w:pPr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Способ фиксации результата – запись в журнале регистрации заявлений и решений </w:t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</w:p>
    <w:p>
      <w:pPr>
        <w:widowControl/>
        <w:jc w:val="center"/>
        <w:rPr>
          <w:rFonts w:ascii="Times New Roman" w:hAnsi="Times New Roman" w:cs="Times New Roman"/>
          <w:b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 w:bidi="ar-SA"/>
        </w:rPr>
        <w:t>3.3. Экспертиза представленных документов</w:t>
      </w:r>
    </w:p>
    <w:p>
      <w:pPr>
        <w:widowControl/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>Специалист, ответственный за исполнение по заявлению, проводит проверку документов, устанавливает наличие или отсутствие оснований для отказа в предоставлении.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</w:r>
    </w:p>
    <w:p>
      <w:pPr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en-US"/>
        </w:rPr>
        <w:t>Если по итогам анализа представленных документов невозможно сделать однозначный вывод о предоставлении муниципальной услуги, специалист Отдела направляет соответствующие запросы в компетентные организации, с обязательным информированием об этом заявителя.</w:t>
      </w:r>
    </w:p>
    <w:p>
      <w:pPr>
        <w:tabs>
          <w:tab w:val="left" w:pos="709"/>
        </w:tabs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en-US"/>
        </w:rPr>
        <w:t>После анализа документов должностное лицо - специалист  отдела архитектуры и градостроительства вправе осуществить выезд и осмотреть объект  (земельный участок, здание, часть здания,  сооружение) ( в случае необходимости).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3.4. </w:t>
      </w:r>
      <w:r>
        <w:rPr>
          <w:rFonts w:ascii="Times New Roman" w:hAnsi="Times New Roman" w:cs="Times New Roman"/>
          <w:b/>
          <w:sz w:val="28"/>
          <w:szCs w:val="28"/>
        </w:rPr>
        <w:t>Подготовка документа, являющегося результатом предоставления муниципальной услуги</w:t>
      </w:r>
    </w:p>
    <w:p>
      <w:pPr>
        <w:widowControl/>
        <w:ind w:firstLine="85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3.4.1. 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>Основанием для начала административной процедуры  предоставления муниципальной услуги (об отказе в ее предоставлении) являются выводы специалиста Отдела по итогам анализа документов.</w:t>
      </w:r>
    </w:p>
    <w:p>
      <w:pPr>
        <w:widowControl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полном комплекте поступивших документов и полноте сведений, указанных в заявлении, специалист, ответственный за выполнение муниципальной услуги, оформляет ордер на проведение земляных работ.</w:t>
      </w:r>
    </w:p>
    <w:p>
      <w:pPr>
        <w:widowControl/>
        <w:ind w:firstLine="85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3.4.2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>. Максимальный срок выполнения указанной административной процедуры составляет 3 рабочих дня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>
      <w:pPr>
        <w:widowControl/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 Выдача (направление) заявителю результата  предоставления муниципальной услуги</w:t>
      </w:r>
    </w:p>
    <w:p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3.5.1. В течение трех рабочих дней, после рассмотрения заявки и прилагаемых в п. 2.6 пакета документов, исполнитель муниципальной услуги оформляет бланк ордера с контрольным корешком для согласования со службами, по установленной форме.</w:t>
      </w:r>
    </w:p>
    <w:p>
      <w:pPr>
        <w:widowControl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3.5.2. Контрольный корешок и заявка с пакетом документов на получение ордера на проведение земляных работ хранится в отделе строительства, ЖКХ и архитектуры Администрации города Обояни Курской области в течение трех лет.</w:t>
      </w:r>
    </w:p>
    <w:p>
      <w:pPr>
        <w:widowControl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/>
        <w:tabs>
          <w:tab w:val="left" w:pos="4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ПОРЯДОК И ФОРМЫ КОНТРОЛЯ</w:t>
      </w:r>
    </w:p>
    <w:p>
      <w:pPr>
        <w:widowControl/>
        <w:tabs>
          <w:tab w:val="left" w:pos="4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 ПРЕДОСТАВЛЕНИЕМ МУНИЦИПАЛЬНОЙ УСЛУГИ</w:t>
      </w:r>
    </w:p>
    <w:p>
      <w:pPr>
        <w:widowControl/>
        <w:tabs>
          <w:tab w:val="left" w:pos="4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исполнению муниципальной услуги, а также принятием ими решений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Текущий контроль за соблюдением и исполнением ответственными должностными лицами положений Административного регламента, а также принятием ими решений осуществляется путем проведения проверок заместителем главы Администрации города Обояни курирующего деятельность отдела строительства, ЖКХ и архитектуры Администрации города Обояни.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актом.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Периодичность осуществления текущего контроля устанавливается по мере необходимости.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</w:t>
      </w:r>
    </w:p>
    <w:p>
      <w:pPr>
        <w:widowControl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4.2. Порядок и периодичность осуществления плановых и внеплановых проверок качества исполнения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widowControl/>
        <w:ind w:firstLine="567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за полнотой и качеством предоставления Администрацией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Администрации.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о проведении плановых и внеплановых проверок полноты и качества предоставления муниципальной услуги принимается Главой города Обояни.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актом.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Плановые проверки полноты и качества предоставления муниципальной услуги проводятся в соответствии с планом работы Администрации города Обояни.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Внеплановые проверки полноты и качества предоставления муниципальной услуги проводятся на основании жалоб (претензий)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>
      <w:pPr>
        <w:widowControl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>
      <w:pPr>
        <w:widowControl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4.3.1.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>
      <w:pPr>
        <w:widowControl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4.3.2. Персональная ответственность работников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>
      <w:pPr>
        <w:widowControl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4.4.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Порядок и формы контроля за предоставлением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услуги со стороны граждан, объединений и организаций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муниципальной услуги, в том числе со стороны граждан, их объединений и организаций не предусмотрен.</w:t>
      </w:r>
    </w:p>
    <w:p>
      <w:pPr>
        <w:widowControl/>
        <w:tabs>
          <w:tab w:val="left" w:pos="400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>
      <w:pPr>
        <w:widowControl/>
        <w:tabs>
          <w:tab w:val="left" w:pos="4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ДОСУДЕБНЫЙ ПОРЯДОК ОБЖАЛОВАНИЯ ДЕЙСТВИЙ (БЕЗДЕЙСТВИЯ) ДОЛЖНОСТНЫХ ЛИЦ АДМИНИСТРАЦИИ, А ТАКЖЕ ПРИНИМАЕМЫХ ИМИ РЕШЕНИЙ В ХОДЕ ПРЕДОСТАВЛЕНИЯ МУНИЦИПАЛЬНОЙ УСЛУГИ</w:t>
      </w:r>
    </w:p>
    <w:p>
      <w:pPr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5.1.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Информация для заявителя о его праве подать жалобу на решение и (или) действие (бездействие)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Администрации города Обояни Курской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 (или) его должностных лиц при предоставлении муниципальной услуги</w:t>
      </w:r>
    </w:p>
    <w:p>
      <w:pPr>
        <w:widowControl/>
        <w:tabs>
          <w:tab w:val="left" w:pos="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Заявители имеют право (также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через Обоянский филиал ОБУ «МФЦ) </w:t>
      </w:r>
      <w:r>
        <w:rPr>
          <w:rFonts w:ascii="Times New Roman" w:hAnsi="Times New Roman" w:cs="Times New Roman"/>
          <w:sz w:val="28"/>
          <w:szCs w:val="28"/>
        </w:rPr>
        <w:t>подать жалобу на решение и (или) действие (бездействие), принятые при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5.2. Предмет жалобы</w:t>
      </w:r>
    </w:p>
    <w:p>
      <w:pPr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Предметом жалобы являются решение и (или) действие (бездействие) Администрации и (или) его должностных лиц в ходе предоставления муниципальной услуги на основании настоящего Административного регламента.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Заявитель может обратиться с жалобой, в том числе в следующих случаях: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нарушение срока предоставления муниципальной услуги;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требование у заявителя документов, не предусмотренных пунктом 2.6 настоящего регламента;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 для предоставления муниципальной услуги, у заявителя;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самоуправления;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самоуправления;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>
      <w:pPr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5.3. Органы муниципальной власти и уполномоченные на рассмотрение жалобы должностные лица, которым может быть направлена жалоба</w:t>
      </w:r>
    </w:p>
    <w:p>
      <w:pPr>
        <w:widowControl/>
        <w:tabs>
          <w:tab w:val="left" w:pos="30"/>
        </w:tabs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Жалоба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и (или) действие (бездействие) Администрации и (или) его должностных лиц, муниципальных служащих Курской области при предоставлении муниципальной услуги направляется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Главе города Обояни (адрес: 307500, г. Обоянь, ул. Ленина, д. 28  ; телефон: (8-47141) 2-31-87).</w:t>
      </w:r>
    </w:p>
    <w:p>
      <w:pPr>
        <w:widowControl/>
        <w:tabs>
          <w:tab w:val="left" w:pos="30"/>
        </w:tabs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>
      <w:pPr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5.4. Порядок подачи и рассмотрения жалобы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Жалоба подается в письменной форме на бумажном носителе непосредственно в Администрацию, по почте по адресу (месту нахождения) Администрации, на личном приеме главы города Обояни. </w:t>
      </w:r>
    </w:p>
    <w:p>
      <w:pPr>
        <w:widowControl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 электронном виде жалоба подается заявителем посредством:</w:t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официального сайта Администрации города Обояни (http://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oboyan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org</w:t>
      </w:r>
      <w:r>
        <w:rPr>
          <w:rFonts w:ascii="Times New Roman" w:hAnsi="Times New Roman" w:cs="Times New Roman"/>
          <w:color w:val="000000"/>
          <w:sz w:val="28"/>
          <w:szCs w:val="28"/>
        </w:rPr>
        <w:t>), в информационно-телекоммуникационной сети "Интернет";</w:t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федеральной государственной информационной системы "Единый портал государственных и муниципальных услуг (функций)" (http://gosuslugi.ru).</w:t>
      </w:r>
    </w:p>
    <w:p>
      <w:pPr>
        <w:widowControl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Жалоба также может быть направлена через областное бюджетное учреждение «Многофункциональный центр предоставления государственных и муниципальных услуг Курской области».</w:t>
      </w:r>
    </w:p>
    <w:p>
      <w:pPr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жалобы фиксируются в журнале учета обращений.</w:t>
      </w:r>
    </w:p>
    <w:p>
      <w:pPr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 w:bidi="ar-SA"/>
        </w:rPr>
        <w:t>Личный прием заявителей по вопросам обжалования решения и (или) действия (бездействия) Администрации и (или) его должностных лиц осуществляется главой города Обояни в часы приема заявителей.</w:t>
      </w:r>
    </w:p>
    <w:p>
      <w:pPr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 w:bidi="ar-SA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>
      <w:pPr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 w:bidi="ar-SA"/>
        </w:rPr>
        <w:t>В остальных случаях дается письменный ответ по существу поставленных в жалобе вопросов.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письменном виде жалоба должна содержать: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сведения об обжалуемых решениях и действиях (бездействии) Администрации должностного лица Администрации, либо муниципального служащего;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 обращением, жалобой заявитель ставит личную подпись и дату.</w:t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оформленная в соответствии с </w:t>
      </w:r>
      <w:r>
        <w:fldChar w:fldCharType="begin"/>
      </w:r>
      <w:r>
        <w:instrText xml:space="preserve"> HYPERLINK "consultantplus://offline/ref=D62448603BA7B60B0FEBB148FAB6418109205ECBFD5F0F007495255888E9D53516F02510E857BF6Eq1X4M" </w:instrText>
      </w:r>
      <w:r>
        <w:fldChar w:fldCharType="separate"/>
      </w:r>
      <w:r>
        <w:rPr>
          <w:rStyle w:val="7"/>
          <w:rFonts w:ascii="Times New Roman" w:hAnsi="Times New Roman"/>
          <w:color w:val="000000"/>
          <w:sz w:val="28"/>
          <w:szCs w:val="28"/>
          <w:u w:val="none"/>
        </w:rPr>
        <w:t>законодательством</w:t>
      </w:r>
      <w:r>
        <w:rPr>
          <w:rStyle w:val="7"/>
          <w:rFonts w:ascii="Times New Roman" w:hAnsi="Times New Roman"/>
          <w:color w:val="000000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доверенность (для физических лиц);</w:t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>
      <w:pPr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5.5. Сроки рассмотрения жалобы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Жалоба, поступившая в Администрацию, подлежит рассмотрению должностным лицом Администрации,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>
      <w:pPr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5.6. Перечень оснований для приостановления рассмотрения жалобы (претензии) и случаев, в которых ответ на жалобу (претензию) не дается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5.6.1. Ответ на жалобу не дается в следующих случаях:</w:t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>
      <w:pPr>
        <w:widowControl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5.6.2. Основания для приостановления рассмотрения жалобы отсутствуют.</w:t>
      </w:r>
    </w:p>
    <w:p>
      <w:pPr>
        <w:widowControl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5.7. Результат рассмотрения жалобы</w:t>
      </w:r>
    </w:p>
    <w:p>
      <w:pPr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жалобы Глава города Обояни принимает одно из следующих решений:</w:t>
      </w:r>
    </w:p>
    <w:p>
      <w:pPr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а также в иных формах и (или) применяет установленные действующим законодательством меры ответственности к должностному лицу Администрации, допустившему нарушения в ходе предоставления муниципальной услуги, которые повлекли за собой жалобу заявителя;</w:t>
      </w:r>
    </w:p>
    <w:p>
      <w:pPr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отказывает в удовлетворении жалобы.</w:t>
      </w:r>
    </w:p>
    <w:p>
      <w:pPr>
        <w:widowControl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5.8. Порядок информирования заявителя о результатах рассмотрения жалобы</w:t>
      </w:r>
    </w:p>
    <w:p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5.9. Порядок обжалования решения по жалобе</w:t>
      </w:r>
    </w:p>
    <w:p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Жалоба на решения, принятые Главой города Обояни, подается и рассматривается им в порядке, предусмотренном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утвержденными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 августа 2012 года № 840.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Споры, связанные с принятыми решениями по жалобе, разрешаются в судебном порядке в соответствии с законодательством Российской Федерации. Сроки обжалования, правила подведомственности и подсудности устанавливаются процессуальным законодательством Российской Федерации.</w:t>
      </w:r>
    </w:p>
    <w:p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5.11. Способы информирования заявителей о порядке подачи и рассмотрения жалобы</w:t>
      </w:r>
    </w:p>
    <w:p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о порядке подачи и рассмотрения жалобы предоставляется в устной (в ходе личного приема, по телефону) и (или) письменной форме, на информационных стендах, а также посредством региональной государственной информационной системы «Портал государственных и муниципальных услуг (функций) Курской области» (www.</w:t>
      </w:r>
      <w:r>
        <w:fldChar w:fldCharType="begin"/>
      </w:r>
      <w:r>
        <w:instrText xml:space="preserve"> HYPERLINK "http://pgu.rkursk.ru/" \t "_blank" </w:instrText>
      </w:r>
      <w:r>
        <w:fldChar w:fldCharType="separate"/>
      </w:r>
      <w:r>
        <w:rPr>
          <w:rStyle w:val="7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pgu.r</w:t>
      </w:r>
      <w:r>
        <w:rPr>
          <w:rStyle w:val="7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kursk</w:t>
      </w:r>
      <w:r>
        <w:rPr>
          <w:rStyle w:val="7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.ru</w:t>
      </w:r>
      <w:r>
        <w:rPr>
          <w:rStyle w:val="7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), федеральной государственной информационной системы «Единый портал государственных и муниципальных услуг (функций)» (www.gosuslugi.ru).</w:t>
      </w:r>
    </w:p>
    <w:p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Письменное информирование 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 подачи и рассмотрения жалобы</w:t>
      </w:r>
      <w:r>
        <w:rPr>
          <w:rFonts w:ascii="Times New Roman" w:hAnsi="Times New Roman" w:cs="Times New Roman"/>
          <w:sz w:val="28"/>
          <w:szCs w:val="28"/>
        </w:rPr>
        <w:t xml:space="preserve"> при обращении заявителей в Администрацию осуществляется путем направления ответов почтовым отправлением в течение 30 дней со дня регистрации письменного обращения.</w:t>
      </w:r>
    </w:p>
    <w:p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widowControl/>
        <w:sectPr>
          <w:pgSz w:w="11909" w:h="16834"/>
          <w:pgMar w:top="568" w:right="496" w:bottom="360" w:left="1134" w:header="720" w:footer="720" w:gutter="0"/>
          <w:cols w:space="720" w:num="1"/>
        </w:sectPr>
      </w:pPr>
    </w:p>
    <w:p>
      <w:pPr>
        <w:shd w:val="clear" w:color="auto" w:fill="FFFFFF"/>
        <w:ind w:right="24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Cs/>
          <w:sz w:val="22"/>
          <w:szCs w:val="22"/>
        </w:rPr>
        <w:t>Приложение №1</w:t>
      </w:r>
    </w:p>
    <w:p>
      <w:pPr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административному регламенту: </w:t>
      </w:r>
    </w:p>
    <w:p>
      <w:pPr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«Выдача разрешений на проведение земляных работ»</w:t>
      </w:r>
    </w:p>
    <w:p>
      <w:pPr>
        <w:shd w:val="clear" w:color="auto" w:fill="FFFFFF"/>
        <w:jc w:val="right"/>
        <w:rPr>
          <w:rFonts w:ascii="Times New Roman" w:hAnsi="Times New Roman" w:cs="Times New Roman"/>
          <w:szCs w:val="20"/>
        </w:rPr>
      </w:pPr>
    </w:p>
    <w:p>
      <w:pPr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Главе города Обояни А.А. Локтионову</w:t>
      </w:r>
    </w:p>
    <w:p>
      <w:pPr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</w:t>
      </w:r>
    </w:p>
    <w:p>
      <w:pPr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Ф.И.О. заявителя</w:t>
      </w:r>
    </w:p>
    <w:p>
      <w:pPr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проживающего:___________________</w:t>
      </w:r>
    </w:p>
    <w:p>
      <w:pPr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</w:t>
      </w:r>
    </w:p>
    <w:p>
      <w:pPr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</w:t>
      </w:r>
    </w:p>
    <w:p>
      <w:pPr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Тел:____________________________</w:t>
      </w:r>
    </w:p>
    <w:p>
      <w:pPr>
        <w:shd w:val="clear" w:color="auto" w:fill="FFFFFF"/>
        <w:spacing w:before="269"/>
        <w:ind w:left="14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ЗАЯВЛЕНИЕ</w:t>
      </w:r>
    </w:p>
    <w:p>
      <w:pPr>
        <w:shd w:val="clear" w:color="auto" w:fill="FFFFFF"/>
        <w:tabs>
          <w:tab w:val="left" w:leader="underscore" w:pos="8582"/>
        </w:tabs>
        <w:spacing w:before="259"/>
        <w:ind w:left="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Прошу Вас выдать разрешение на производство земляных работ ________________________________________________________________________________________________________________________________________________________________</w:t>
      </w:r>
    </w:p>
    <w:p>
      <w:pPr>
        <w:shd w:val="clear" w:color="auto" w:fill="FFFFFF"/>
        <w:ind w:left="24" w:firstLine="1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(указать вид работ)</w:t>
      </w:r>
    </w:p>
    <w:p>
      <w:pPr>
        <w:shd w:val="clear" w:color="auto" w:fill="FFFFFF"/>
        <w:tabs>
          <w:tab w:val="left" w:leader="underscore" w:pos="4949"/>
          <w:tab w:val="left" w:leader="underscore" w:pos="658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По адресу: Курская область, город Обоянь, ул.________________________________________</w:t>
      </w:r>
    </w:p>
    <w:p>
      <w:pPr>
        <w:shd w:val="clear" w:color="auto" w:fill="FFFFFF"/>
        <w:ind w:left="2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Работы планируются проводиться с_____________________по__________________</w:t>
      </w:r>
      <w:r>
        <w:rPr>
          <w:rFonts w:ascii="Times New Roman" w:hAnsi="Times New Roman" w:cs="Times New Roman"/>
          <w:sz w:val="22"/>
          <w:szCs w:val="22"/>
          <w:u w:val="single"/>
        </w:rPr>
        <w:t>2017 года</w:t>
      </w:r>
    </w:p>
    <w:p>
      <w:pPr>
        <w:shd w:val="clear" w:color="auto" w:fill="FFFFFF"/>
        <w:tabs>
          <w:tab w:val="left" w:leader="underscore" w:pos="8443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После завершения вышеуказанных  работ существующее благоустройство обязуюсь восстановить в полном объеме._____________________________________________________________________________________</w:t>
      </w:r>
    </w:p>
    <w:p>
      <w:pPr>
        <w:shd w:val="clear" w:color="auto" w:fill="FFFFFF"/>
        <w:tabs>
          <w:tab w:val="left" w:leader="underscore" w:pos="844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Ответственный за производство работ</w:t>
      </w:r>
      <w:r>
        <w:rPr>
          <w:rFonts w:ascii="Times New Roman" w:hAnsi="Times New Roman" w:cs="Times New Roman"/>
          <w:sz w:val="22"/>
          <w:szCs w:val="22"/>
        </w:rPr>
        <w:tab/>
      </w:r>
    </w:p>
    <w:p>
      <w:pPr>
        <w:shd w:val="clear" w:color="auto" w:fill="FFFFFF"/>
        <w:tabs>
          <w:tab w:val="left" w:leader="underscore" w:pos="5318"/>
        </w:tabs>
        <w:ind w:firstLine="4373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(Ф.И.О.)</w:t>
      </w:r>
      <w:r>
        <w:rPr>
          <w:rFonts w:ascii="Times New Roman" w:hAnsi="Times New Roman" w:cs="Times New Roman"/>
          <w:sz w:val="22"/>
          <w:szCs w:val="22"/>
        </w:rPr>
        <w:br w:type="textWrapping"/>
      </w:r>
    </w:p>
    <w:p>
      <w:pPr>
        <w:shd w:val="clear" w:color="auto" w:fill="FFFFFF"/>
        <w:tabs>
          <w:tab w:val="left" w:pos="4570"/>
          <w:tab w:val="left" w:leader="underscore" w:pos="87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</w:p>
    <w:p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Дата_______________                                (Ф.И.О., подпись)_______________________________</w:t>
      </w:r>
    </w:p>
    <w:p>
      <w:pPr>
        <w:pStyle w:val="18"/>
        <w:jc w:val="center"/>
        <w:rPr>
          <w:b w:val="0"/>
          <w:bCs/>
          <w:i w:val="0"/>
          <w:sz w:val="28"/>
          <w:szCs w:val="28"/>
        </w:rPr>
      </w:pPr>
    </w:p>
    <w:p>
      <w:pPr>
        <w:pStyle w:val="18"/>
        <w:jc w:val="center"/>
        <w:rPr>
          <w:bCs/>
          <w:i w:val="0"/>
          <w:sz w:val="28"/>
          <w:szCs w:val="28"/>
        </w:rPr>
      </w:pPr>
    </w:p>
    <w:p>
      <w:pPr>
        <w:pStyle w:val="18"/>
        <w:jc w:val="center"/>
        <w:rPr>
          <w:bCs/>
          <w:i w:val="0"/>
          <w:sz w:val="28"/>
          <w:szCs w:val="28"/>
        </w:rPr>
      </w:pPr>
    </w:p>
    <w:p>
      <w:pPr>
        <w:pStyle w:val="18"/>
        <w:jc w:val="center"/>
        <w:rPr>
          <w:bCs/>
          <w:i w:val="0"/>
          <w:sz w:val="28"/>
          <w:szCs w:val="28"/>
        </w:rPr>
      </w:pPr>
    </w:p>
    <w:p>
      <w:pPr>
        <w:pStyle w:val="18"/>
        <w:jc w:val="center"/>
        <w:rPr>
          <w:bCs/>
          <w:i w:val="0"/>
          <w:sz w:val="28"/>
          <w:szCs w:val="28"/>
        </w:rPr>
      </w:pPr>
    </w:p>
    <w:p>
      <w:pPr>
        <w:pStyle w:val="18"/>
        <w:jc w:val="center"/>
        <w:rPr>
          <w:bCs/>
          <w:i w:val="0"/>
          <w:sz w:val="28"/>
          <w:szCs w:val="28"/>
        </w:rPr>
      </w:pPr>
    </w:p>
    <w:p>
      <w:pPr>
        <w:pStyle w:val="18"/>
        <w:jc w:val="center"/>
        <w:rPr>
          <w:bCs/>
          <w:i w:val="0"/>
          <w:sz w:val="28"/>
          <w:szCs w:val="28"/>
        </w:rPr>
      </w:pPr>
    </w:p>
    <w:p>
      <w:pPr>
        <w:pStyle w:val="18"/>
        <w:jc w:val="center"/>
        <w:rPr>
          <w:bCs/>
          <w:i w:val="0"/>
          <w:sz w:val="28"/>
          <w:szCs w:val="28"/>
        </w:rPr>
      </w:pPr>
    </w:p>
    <w:p>
      <w:pPr>
        <w:pStyle w:val="20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20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20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20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20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20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20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20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20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20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20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20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20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20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20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20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20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20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20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20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20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Контрольный корешок                                                                                       Администрация города Обояни </w:t>
      </w:r>
    </w:p>
    <w:p>
      <w:pPr>
        <w:pStyle w:val="20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Курской области</w:t>
      </w:r>
    </w:p>
    <w:tbl>
      <w:tblPr>
        <w:tblStyle w:val="5"/>
        <w:tblW w:w="1114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8"/>
        <w:gridCol w:w="5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6" w:hRule="atLeast"/>
        </w:trPr>
        <w:tc>
          <w:tcPr>
            <w:tcW w:w="5428" w:type="dxa"/>
            <w:shd w:val="clear" w:color="auto" w:fill="auto"/>
          </w:tcPr>
          <w:p>
            <w:pPr>
              <w:pStyle w:val="20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 разрешению №____от «____»___________201_ года</w:t>
            </w:r>
          </w:p>
          <w:p>
            <w:pPr>
              <w:pStyle w:val="20"/>
              <w:widowControl/>
              <w:pBdr>
                <w:bottom w:val="single" w:color="auto" w:sz="12" w:space="1"/>
              </w:pBdr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На право проведения работ:</w:t>
            </w:r>
          </w:p>
          <w:p>
            <w:pPr>
              <w:pStyle w:val="20"/>
              <w:widowControl/>
              <w:pBdr>
                <w:bottom w:val="single" w:color="auto" w:sz="12" w:space="1"/>
              </w:pBdr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20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(Указать наименование работ)</w:t>
            </w:r>
          </w:p>
          <w:p>
            <w:pPr>
              <w:pStyle w:val="20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0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0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0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Адрес работ:</w:t>
            </w:r>
          </w:p>
          <w:p>
            <w:pPr>
              <w:pStyle w:val="20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0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0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0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0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Сроки исполнения(начало и окончание работ)</w:t>
            </w:r>
          </w:p>
          <w:p>
            <w:pPr>
              <w:pStyle w:val="20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0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0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Наименование организации ведущей работы:</w:t>
            </w:r>
          </w:p>
          <w:p>
            <w:pPr>
              <w:pStyle w:val="20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0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0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0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Адрес, номер телефона</w:t>
            </w:r>
          </w:p>
          <w:p>
            <w:pPr>
              <w:pStyle w:val="20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0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0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0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Ответственный производства работ(Ф.И.О.,должность)</w:t>
            </w:r>
          </w:p>
          <w:p>
            <w:pPr>
              <w:pStyle w:val="20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0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0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0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Схема, план, проект, №, дата</w:t>
            </w:r>
          </w:p>
          <w:p>
            <w:pPr>
              <w:pStyle w:val="20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0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0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0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20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Ордер получил Ф.И.О.</w:t>
            </w:r>
          </w:p>
          <w:p>
            <w:pPr>
              <w:pStyle w:val="20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0"/>
              <w:widowControl/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«____»___________201_ года</w:t>
            </w:r>
          </w:p>
          <w:p>
            <w:pPr>
              <w:pStyle w:val="20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20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20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5719" w:type="dxa"/>
            <w:shd w:val="clear" w:color="auto" w:fill="auto"/>
          </w:tcPr>
          <w:p>
            <w:pPr>
              <w:pStyle w:val="20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 разрешению №____от «____»___________201_ года</w:t>
            </w:r>
          </w:p>
          <w:p>
            <w:pPr>
              <w:pStyle w:val="20"/>
              <w:widowControl/>
              <w:pBdr>
                <w:bottom w:val="single" w:color="auto" w:sz="12" w:space="1"/>
              </w:pBdr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На право проведения работ:</w:t>
            </w:r>
          </w:p>
          <w:p>
            <w:pPr>
              <w:pStyle w:val="20"/>
              <w:widowControl/>
              <w:pBdr>
                <w:bottom w:val="single" w:color="auto" w:sz="12" w:space="1"/>
              </w:pBdr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20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(Указать наименование работ)</w:t>
            </w:r>
          </w:p>
          <w:p>
            <w:pPr>
              <w:pStyle w:val="20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0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0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0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Адрес работ:</w:t>
            </w:r>
          </w:p>
          <w:p>
            <w:pPr>
              <w:pStyle w:val="20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0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0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0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0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Сроки исполнения(начало и окончание работ)</w:t>
            </w:r>
          </w:p>
          <w:p>
            <w:pPr>
              <w:pStyle w:val="20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0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0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Наименование организации ведущей работы:</w:t>
            </w:r>
          </w:p>
          <w:p>
            <w:pPr>
              <w:pStyle w:val="20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0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0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0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Адрес, номер телефона</w:t>
            </w:r>
          </w:p>
          <w:p>
            <w:pPr>
              <w:pStyle w:val="20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0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0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0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Ответственный производства работ(Ф.И.О.,должность)</w:t>
            </w:r>
          </w:p>
          <w:p>
            <w:pPr>
              <w:pStyle w:val="20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0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0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0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Схема, план, проект, №, дата</w:t>
            </w:r>
          </w:p>
          <w:p>
            <w:pPr>
              <w:pStyle w:val="20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0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0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>
            <w:pPr>
              <w:pStyle w:val="20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Согласовано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</w:p>
          <w:p>
            <w:pPr>
              <w:pStyle w:val="20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-Директор ООО «ОКТС»_________________________</w:t>
            </w:r>
          </w:p>
          <w:p>
            <w:pPr>
              <w:pStyle w:val="20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20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-Директор филиала АО «Газпром газораспределение Курск в г. Обояни_______________________________</w:t>
            </w:r>
          </w:p>
          <w:p>
            <w:pPr>
              <w:pStyle w:val="20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20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20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-Мастер филиала АО «Газпром газораспределение Курск в г. Обояни_______________________________</w:t>
            </w:r>
          </w:p>
          <w:p>
            <w:pPr>
              <w:pStyle w:val="20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20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-Генеральный директор ООО </w:t>
            </w:r>
          </w:p>
          <w:p>
            <w:pPr>
              <w:pStyle w:val="20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«Водозабор»____________________________________</w:t>
            </w:r>
          </w:p>
          <w:p>
            <w:pPr>
              <w:pStyle w:val="20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20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20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-Начальник Обоянских РЭС филиала ОАО «МРСК Центра»-«Курскэнерго»__________________________</w:t>
            </w:r>
          </w:p>
          <w:p>
            <w:pPr>
              <w:pStyle w:val="20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20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20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-Начальник Обоянского ЛТЦ Курского филиала ПАО «Ростелеком»___________________________________</w:t>
            </w:r>
          </w:p>
          <w:p>
            <w:pPr>
              <w:pStyle w:val="20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20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20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-Глава города Обояни____________________________</w:t>
            </w:r>
          </w:p>
          <w:p>
            <w:pPr>
              <w:pStyle w:val="20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20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20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-Начальник отдела строительства, ЖКХ и архитектуры</w:t>
            </w:r>
          </w:p>
          <w:p>
            <w:pPr>
              <w:pStyle w:val="20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Администрации г. Обояни.___________________________________________</w:t>
            </w:r>
          </w:p>
        </w:tc>
      </w:tr>
    </w:tbl>
    <w:p>
      <w:pPr>
        <w:pStyle w:val="20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sectPr>
      <w:pgSz w:w="11906" w:h="16838"/>
      <w:pgMar w:top="284" w:right="284" w:bottom="284" w:left="284" w:header="346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"/>
      <w:lvlJc w:val="left"/>
      <w:pPr>
        <w:tabs>
          <w:tab w:val="left" w:pos="0"/>
        </w:tabs>
        <w:ind w:left="525" w:hanging="525"/>
      </w:pPr>
      <w:rPr>
        <w:rFonts w:cs="Times New Roman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1092" w:hanging="525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0"/>
        </w:tabs>
        <w:ind w:left="1854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2781" w:hanging="1080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3348" w:hanging="1080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4275" w:hanging="1440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4842" w:hanging="1440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5769" w:hanging="180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6696" w:hanging="2160"/>
      </w:pPr>
      <w:rPr>
        <w:rFonts w:cs="Times New Roman"/>
      </w:rPr>
    </w:lvl>
  </w:abstractNum>
  <w:abstractNum w:abstractNumId="1">
    <w:nsid w:val="00000037"/>
    <w:multiLevelType w:val="multilevel"/>
    <w:tmpl w:val="00000037"/>
    <w:lvl w:ilvl="0" w:tentative="0">
      <w:start w:val="1"/>
      <w:numFmt w:val="bullet"/>
      <w:lvlText w:val="-"/>
      <w:lvlJc w:val="left"/>
      <w:rPr>
        <w:rFonts w:ascii="Times New Roman" w:hAnsi="Times New Roman" w:eastAsia="SimSun" w:cs="Times New Roman"/>
        <w:color w:val="000000"/>
        <w:sz w:val="26"/>
        <w:szCs w:val="26"/>
        <w:u w:color="000000"/>
      </w:rPr>
    </w:lvl>
    <w:lvl w:ilvl="1" w:tentative="0">
      <w:start w:val="1"/>
      <w:numFmt w:val="bullet"/>
      <w:lvlText w:val="-"/>
      <w:lvlJc w:val="left"/>
      <w:rPr>
        <w:rFonts w:ascii="Times New Roman" w:hAnsi="Times New Roman" w:eastAsia="SimSun" w:cs="Times New Roman"/>
        <w:color w:val="000000"/>
        <w:sz w:val="26"/>
        <w:szCs w:val="26"/>
        <w:u w:color="000000"/>
      </w:rPr>
    </w:lvl>
    <w:lvl w:ilvl="2" w:tentative="0">
      <w:start w:val="1"/>
      <w:numFmt w:val="bullet"/>
      <w:lvlText w:val="-"/>
      <w:lvlJc w:val="left"/>
      <w:rPr>
        <w:rFonts w:ascii="Times New Roman" w:hAnsi="Times New Roman" w:eastAsia="SimSun" w:cs="Times New Roman"/>
        <w:color w:val="000000"/>
        <w:sz w:val="26"/>
        <w:szCs w:val="26"/>
        <w:u w:color="000000"/>
      </w:rPr>
    </w:lvl>
    <w:lvl w:ilvl="3" w:tentative="0">
      <w:start w:val="1"/>
      <w:numFmt w:val="bullet"/>
      <w:lvlText w:val="-"/>
      <w:lvlJc w:val="left"/>
      <w:rPr>
        <w:rFonts w:ascii="Times New Roman" w:hAnsi="Times New Roman" w:eastAsia="SimSun" w:cs="Times New Roman"/>
        <w:color w:val="000000"/>
        <w:sz w:val="26"/>
        <w:szCs w:val="26"/>
        <w:u w:color="000000"/>
      </w:rPr>
    </w:lvl>
    <w:lvl w:ilvl="4" w:tentative="0">
      <w:start w:val="1"/>
      <w:numFmt w:val="bullet"/>
      <w:lvlText w:val="-"/>
      <w:lvlJc w:val="left"/>
      <w:rPr>
        <w:rFonts w:ascii="Times New Roman" w:hAnsi="Times New Roman" w:eastAsia="SimSun" w:cs="Times New Roman"/>
        <w:color w:val="000000"/>
        <w:sz w:val="26"/>
        <w:szCs w:val="26"/>
        <w:u w:color="000000"/>
      </w:rPr>
    </w:lvl>
    <w:lvl w:ilvl="5" w:tentative="0">
      <w:start w:val="1"/>
      <w:numFmt w:val="bullet"/>
      <w:lvlText w:val="-"/>
      <w:lvlJc w:val="left"/>
      <w:rPr>
        <w:rFonts w:ascii="Times New Roman" w:hAnsi="Times New Roman" w:eastAsia="SimSun" w:cs="Times New Roman"/>
        <w:color w:val="000000"/>
        <w:sz w:val="26"/>
        <w:szCs w:val="26"/>
        <w:u w:color="000000"/>
      </w:rPr>
    </w:lvl>
    <w:lvl w:ilvl="6" w:tentative="0">
      <w:start w:val="1"/>
      <w:numFmt w:val="bullet"/>
      <w:lvlText w:val="-"/>
      <w:lvlJc w:val="left"/>
      <w:rPr>
        <w:rFonts w:ascii="Times New Roman" w:hAnsi="Times New Roman" w:eastAsia="SimSun" w:cs="Times New Roman"/>
        <w:color w:val="000000"/>
        <w:sz w:val="26"/>
        <w:szCs w:val="26"/>
        <w:u w:color="000000"/>
      </w:rPr>
    </w:lvl>
    <w:lvl w:ilvl="7" w:tentative="0">
      <w:start w:val="1"/>
      <w:numFmt w:val="bullet"/>
      <w:lvlText w:val="-"/>
      <w:lvlJc w:val="left"/>
      <w:rPr>
        <w:rFonts w:ascii="Times New Roman" w:hAnsi="Times New Roman" w:eastAsia="SimSun" w:cs="Times New Roman"/>
        <w:color w:val="000000"/>
        <w:sz w:val="26"/>
        <w:szCs w:val="26"/>
        <w:u w:color="000000"/>
      </w:rPr>
    </w:lvl>
    <w:lvl w:ilvl="8" w:tentative="0">
      <w:start w:val="1"/>
      <w:numFmt w:val="bullet"/>
      <w:lvlText w:val="-"/>
      <w:lvlJc w:val="left"/>
      <w:rPr>
        <w:rFonts w:ascii="Times New Roman" w:hAnsi="Times New Roman" w:eastAsia="SimSun" w:cs="Times New Roman"/>
        <w:color w:val="000000"/>
        <w:sz w:val="26"/>
        <w:szCs w:val="26"/>
        <w:u w:color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6D0"/>
    <w:rsid w:val="00053162"/>
    <w:rsid w:val="000836BF"/>
    <w:rsid w:val="000937AF"/>
    <w:rsid w:val="000D29AB"/>
    <w:rsid w:val="000E22D1"/>
    <w:rsid w:val="00122BFB"/>
    <w:rsid w:val="00166D23"/>
    <w:rsid w:val="00213273"/>
    <w:rsid w:val="002A54C7"/>
    <w:rsid w:val="002C411D"/>
    <w:rsid w:val="002D088C"/>
    <w:rsid w:val="00305E52"/>
    <w:rsid w:val="00342829"/>
    <w:rsid w:val="00380087"/>
    <w:rsid w:val="003C551E"/>
    <w:rsid w:val="003E4F37"/>
    <w:rsid w:val="00420EB5"/>
    <w:rsid w:val="004422BD"/>
    <w:rsid w:val="00444C1F"/>
    <w:rsid w:val="004756D0"/>
    <w:rsid w:val="004F6E61"/>
    <w:rsid w:val="00516064"/>
    <w:rsid w:val="005D1BFB"/>
    <w:rsid w:val="0061357C"/>
    <w:rsid w:val="00653814"/>
    <w:rsid w:val="006B0C03"/>
    <w:rsid w:val="006D2B6B"/>
    <w:rsid w:val="006D7F97"/>
    <w:rsid w:val="006E1B7B"/>
    <w:rsid w:val="007A2004"/>
    <w:rsid w:val="007B1236"/>
    <w:rsid w:val="007B3F91"/>
    <w:rsid w:val="00852998"/>
    <w:rsid w:val="0087029A"/>
    <w:rsid w:val="00881D76"/>
    <w:rsid w:val="008D7D0B"/>
    <w:rsid w:val="00940402"/>
    <w:rsid w:val="009A5096"/>
    <w:rsid w:val="009B1F07"/>
    <w:rsid w:val="009F2405"/>
    <w:rsid w:val="00A42A99"/>
    <w:rsid w:val="00A60719"/>
    <w:rsid w:val="00A9498D"/>
    <w:rsid w:val="00A971FD"/>
    <w:rsid w:val="00A975D6"/>
    <w:rsid w:val="00B1234D"/>
    <w:rsid w:val="00B253D1"/>
    <w:rsid w:val="00BC16A8"/>
    <w:rsid w:val="00BF5788"/>
    <w:rsid w:val="00D0424A"/>
    <w:rsid w:val="00D4394A"/>
    <w:rsid w:val="00D509C0"/>
    <w:rsid w:val="00D765B5"/>
    <w:rsid w:val="00D765FE"/>
    <w:rsid w:val="00D94F25"/>
    <w:rsid w:val="00DE09F3"/>
    <w:rsid w:val="00DE2502"/>
    <w:rsid w:val="00E01B92"/>
    <w:rsid w:val="00E0316A"/>
    <w:rsid w:val="00E251DC"/>
    <w:rsid w:val="00E86F1A"/>
    <w:rsid w:val="00EF3727"/>
    <w:rsid w:val="00F379D6"/>
    <w:rsid w:val="00F44290"/>
    <w:rsid w:val="00F746E7"/>
    <w:rsid w:val="0A7941F9"/>
    <w:rsid w:val="0EC06950"/>
    <w:rsid w:val="13E45F89"/>
    <w:rsid w:val="24325448"/>
    <w:rsid w:val="24495354"/>
    <w:rsid w:val="344079B5"/>
    <w:rsid w:val="41085A24"/>
    <w:rsid w:val="590D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Arial" w:hAnsi="Arial" w:eastAsia="Calibri" w:cs="Mangal"/>
      <w:szCs w:val="24"/>
      <w:lang w:val="ru-RU" w:eastAsia="zh-CN" w:bidi="hi-IN"/>
    </w:rPr>
  </w:style>
  <w:style w:type="paragraph" w:styleId="2">
    <w:name w:val="heading 1"/>
    <w:basedOn w:val="1"/>
    <w:next w:val="1"/>
    <w:link w:val="13"/>
    <w:qFormat/>
    <w:uiPriority w:val="99"/>
    <w:pPr>
      <w:keepNext/>
      <w:jc w:val="center"/>
      <w:outlineLvl w:val="0"/>
    </w:pPr>
    <w:rPr>
      <w:rFonts w:ascii="Times New Roman" w:hAnsi="Times New Roman" w:cs="Times New Roman"/>
      <w:color w:val="00000A"/>
      <w:sz w:val="40"/>
      <w:szCs w:val="20"/>
    </w:rPr>
  </w:style>
  <w:style w:type="paragraph" w:styleId="3">
    <w:name w:val="heading 2"/>
    <w:basedOn w:val="1"/>
    <w:next w:val="1"/>
    <w:link w:val="14"/>
    <w:qFormat/>
    <w:uiPriority w:val="99"/>
    <w:pPr>
      <w:keepNext/>
      <w:jc w:val="center"/>
      <w:outlineLvl w:val="1"/>
    </w:pPr>
    <w:rPr>
      <w:rFonts w:ascii="Times New Roman" w:hAnsi="Times New Roman" w:cs="Times New Roman"/>
      <w:b/>
      <w:color w:val="00000A"/>
      <w:sz w:val="32"/>
      <w:szCs w:val="20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qFormat/>
    <w:locked/>
    <w:uiPriority w:val="20"/>
    <w:rPr>
      <w:i/>
      <w:iCs/>
    </w:rPr>
  </w:style>
  <w:style w:type="character" w:styleId="7">
    <w:name w:val="Hyperlink"/>
    <w:qFormat/>
    <w:uiPriority w:val="99"/>
    <w:rPr>
      <w:rFonts w:cs="Times New Roman"/>
      <w:color w:val="0000FF"/>
      <w:u w:val="single"/>
    </w:rPr>
  </w:style>
  <w:style w:type="character" w:styleId="8">
    <w:name w:val="page number"/>
    <w:qFormat/>
    <w:uiPriority w:val="99"/>
    <w:rPr>
      <w:rFonts w:cs="Times New Roman"/>
    </w:rPr>
  </w:style>
  <w:style w:type="character" w:styleId="9">
    <w:name w:val="Strong"/>
    <w:qFormat/>
    <w:locked/>
    <w:uiPriority w:val="0"/>
    <w:rPr>
      <w:b/>
      <w:bCs/>
    </w:rPr>
  </w:style>
  <w:style w:type="paragraph" w:styleId="10">
    <w:name w:val="Balloon Text"/>
    <w:basedOn w:val="1"/>
    <w:link w:val="16"/>
    <w:semiHidden/>
    <w:qFormat/>
    <w:uiPriority w:val="99"/>
    <w:rPr>
      <w:rFonts w:ascii="Tahoma" w:hAnsi="Tahoma"/>
      <w:sz w:val="16"/>
      <w:szCs w:val="14"/>
    </w:rPr>
  </w:style>
  <w:style w:type="paragraph" w:styleId="11">
    <w:name w:val="header"/>
    <w:basedOn w:val="1"/>
    <w:link w:val="23"/>
    <w:qFormat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eastAsia="Times New Roman" w:cs="Times New Roman"/>
      <w:sz w:val="24"/>
      <w:lang w:bidi="ar-SA"/>
    </w:rPr>
  </w:style>
  <w:style w:type="table" w:styleId="12">
    <w:name w:val="Table Grid"/>
    <w:basedOn w:val="5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Заголовок 1 Знак"/>
    <w:link w:val="2"/>
    <w:qFormat/>
    <w:locked/>
    <w:uiPriority w:val="99"/>
    <w:rPr>
      <w:rFonts w:ascii="Times New Roman" w:hAnsi="Times New Roman" w:eastAsia="Times New Roman" w:cs="Times New Roman"/>
      <w:color w:val="00000A"/>
      <w:sz w:val="20"/>
      <w:szCs w:val="20"/>
      <w:lang w:eastAsia="zh-CN" w:bidi="hi-IN"/>
    </w:rPr>
  </w:style>
  <w:style w:type="character" w:customStyle="1" w:styleId="14">
    <w:name w:val="Заголовок 2 Знак"/>
    <w:link w:val="3"/>
    <w:qFormat/>
    <w:locked/>
    <w:uiPriority w:val="99"/>
    <w:rPr>
      <w:rFonts w:ascii="Times New Roman" w:hAnsi="Times New Roman" w:eastAsia="Times New Roman" w:cs="Times New Roman"/>
      <w:b/>
      <w:color w:val="00000A"/>
      <w:sz w:val="20"/>
      <w:szCs w:val="20"/>
      <w:lang w:eastAsia="zh-CN" w:bidi="hi-IN"/>
    </w:rPr>
  </w:style>
  <w:style w:type="character" w:customStyle="1" w:styleId="15">
    <w:name w:val="Интернет-ссылка"/>
    <w:qFormat/>
    <w:uiPriority w:val="99"/>
    <w:rPr>
      <w:color w:val="000080"/>
      <w:u w:val="single"/>
    </w:rPr>
  </w:style>
  <w:style w:type="character" w:customStyle="1" w:styleId="16">
    <w:name w:val="Текст выноски Знак"/>
    <w:link w:val="10"/>
    <w:semiHidden/>
    <w:qFormat/>
    <w:locked/>
    <w:uiPriority w:val="99"/>
    <w:rPr>
      <w:rFonts w:ascii="Tahoma" w:hAnsi="Tahoma" w:eastAsia="Times New Roman" w:cs="Mangal"/>
      <w:sz w:val="14"/>
      <w:szCs w:val="14"/>
      <w:lang w:eastAsia="zh-CN" w:bidi="hi-IN"/>
    </w:rPr>
  </w:style>
  <w:style w:type="paragraph" w:customStyle="1" w:styleId="17">
    <w:name w:val="Название объекта1"/>
    <w:basedOn w:val="1"/>
    <w:qFormat/>
    <w:uiPriority w:val="99"/>
    <w:pPr>
      <w:jc w:val="center"/>
    </w:pPr>
    <w:rPr>
      <w:rFonts w:ascii="Times New Roman" w:hAnsi="Times New Roman" w:cs="Times New Roman"/>
      <w:color w:val="00000A"/>
      <w:sz w:val="32"/>
      <w:szCs w:val="20"/>
    </w:rPr>
  </w:style>
  <w:style w:type="paragraph" w:customStyle="1" w:styleId="18">
    <w:name w:val="FR2"/>
    <w:qFormat/>
    <w:uiPriority w:val="99"/>
    <w:pPr>
      <w:widowControl w:val="0"/>
      <w:snapToGrid w:val="0"/>
      <w:jc w:val="both"/>
    </w:pPr>
    <w:rPr>
      <w:rFonts w:ascii="Times New Roman" w:hAnsi="Times New Roman" w:eastAsia="Times New Roman" w:cs="Times New Roman"/>
      <w:b/>
      <w:i/>
      <w:sz w:val="12"/>
      <w:lang w:val="ru-RU" w:eastAsia="ru-RU" w:bidi="ar-SA"/>
    </w:rPr>
  </w:style>
  <w:style w:type="paragraph" w:customStyle="1" w:styleId="19">
    <w:name w:val="ConsPlusNormal"/>
    <w:qFormat/>
    <w:uiPriority w:val="99"/>
    <w:pPr>
      <w:suppressAutoHyphens/>
      <w:autoSpaceDE w:val="0"/>
      <w:ind w:firstLine="720"/>
    </w:pPr>
    <w:rPr>
      <w:rFonts w:ascii="Arial" w:hAnsi="Arial" w:eastAsia="Times New Roman" w:cs="Arial"/>
      <w:lang w:val="ru-RU" w:eastAsia="zh-CN" w:bidi="ar-SA"/>
    </w:rPr>
  </w:style>
  <w:style w:type="paragraph" w:customStyle="1" w:styleId="20">
    <w:name w:val="ConsPlusTitle"/>
    <w:qFormat/>
    <w:uiPriority w:val="99"/>
    <w:pPr>
      <w:widowControl w:val="0"/>
      <w:suppressAutoHyphens/>
      <w:autoSpaceDE w:val="0"/>
    </w:pPr>
    <w:rPr>
      <w:rFonts w:ascii="Arial" w:hAnsi="Arial" w:eastAsia="Times New Roman" w:cs="Arial"/>
      <w:b/>
      <w:bCs/>
      <w:lang w:val="ru-RU" w:eastAsia="zh-CN" w:bidi="ar-SA"/>
    </w:rPr>
  </w:style>
  <w:style w:type="paragraph" w:customStyle="1" w:styleId="21">
    <w:name w:val="List Paragraph"/>
    <w:basedOn w:val="1"/>
    <w:qFormat/>
    <w:uiPriority w:val="99"/>
    <w:pPr>
      <w:suppressAutoHyphens w:val="0"/>
      <w:autoSpaceDE w:val="0"/>
      <w:autoSpaceDN w:val="0"/>
      <w:adjustRightInd w:val="0"/>
      <w:ind w:left="720"/>
      <w:contextualSpacing/>
    </w:pPr>
    <w:rPr>
      <w:rFonts w:ascii="Times New Roman" w:hAnsi="Times New Roman" w:eastAsia="Times New Roman" w:cs="Times New Roman"/>
      <w:szCs w:val="20"/>
      <w:lang w:eastAsia="ru-RU" w:bidi="ar-SA"/>
    </w:rPr>
  </w:style>
  <w:style w:type="paragraph" w:customStyle="1" w:styleId="22">
    <w:name w:val="Standard"/>
    <w:qFormat/>
    <w:uiPriority w:val="99"/>
    <w:pPr>
      <w:widowControl w:val="0"/>
      <w:suppressAutoHyphens/>
      <w:autoSpaceDE w:val="0"/>
      <w:autoSpaceDN w:val="0"/>
      <w:textAlignment w:val="baseline"/>
    </w:pPr>
    <w:rPr>
      <w:rFonts w:ascii="Times New Roman CYR" w:hAnsi="Times New Roman CYR" w:eastAsia="Calibri" w:cs="Times New Roman CYR"/>
      <w:kern w:val="3"/>
      <w:sz w:val="24"/>
      <w:szCs w:val="24"/>
      <w:lang w:val="en-US" w:eastAsia="en-US" w:bidi="hi-IN"/>
    </w:rPr>
  </w:style>
  <w:style w:type="character" w:customStyle="1" w:styleId="23">
    <w:name w:val="Верхний колонтитул Знак"/>
    <w:link w:val="11"/>
    <w:qFormat/>
    <w:locked/>
    <w:uiPriority w:val="99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24">
    <w:name w:val="WW-Базовый"/>
    <w:qFormat/>
    <w:uiPriority w:val="99"/>
    <w:pPr>
      <w:tabs>
        <w:tab w:val="left" w:pos="709"/>
      </w:tabs>
      <w:suppressAutoHyphens/>
      <w:spacing w:after="200" w:line="276" w:lineRule="atLeast"/>
    </w:pPr>
    <w:rPr>
      <w:rFonts w:ascii="Calibri" w:hAnsi="Calibri" w:eastAsia="Times New Roman" w:cs="Calibri"/>
      <w:color w:val="00000A"/>
      <w:sz w:val="22"/>
      <w:szCs w:val="22"/>
      <w:lang w:val="ru-RU" w:eastAsia="zh-CN" w:bidi="ar-SA"/>
    </w:rPr>
  </w:style>
  <w:style w:type="character" w:customStyle="1" w:styleId="25">
    <w:name w:val="Заголовок №1_"/>
    <w:link w:val="26"/>
    <w:unhideWhenUsed/>
    <w:qFormat/>
    <w:locked/>
    <w:uiPriority w:val="99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1"/>
    <w:basedOn w:val="1"/>
    <w:link w:val="25"/>
    <w:unhideWhenUsed/>
    <w:qFormat/>
    <w:uiPriority w:val="99"/>
    <w:pPr>
      <w:shd w:val="clear" w:color="auto" w:fill="FFFFFF"/>
      <w:suppressAutoHyphens w:val="0"/>
      <w:spacing w:line="322" w:lineRule="exact"/>
      <w:jc w:val="center"/>
      <w:outlineLvl w:val="0"/>
    </w:pPr>
    <w:rPr>
      <w:rFonts w:ascii="Calibri" w:hAnsi="Calibri" w:cs="Times New Roman"/>
      <w:b/>
      <w:bCs/>
      <w:sz w:val="26"/>
      <w:szCs w:val="26"/>
      <w:lang w:eastAsia="ru-RU" w:bidi="ar-SA"/>
    </w:rPr>
  </w:style>
  <w:style w:type="character" w:customStyle="1" w:styleId="27">
    <w:name w:val="Основной текст (2) + Полужирный1"/>
    <w:unhideWhenUsed/>
    <w:qFormat/>
    <w:uiPriority w:val="99"/>
    <w:rPr>
      <w:b/>
      <w:bCs/>
      <w:sz w:val="26"/>
      <w:szCs w:val="26"/>
      <w:shd w:val="clear" w:color="auto" w:fill="FFFFFF"/>
    </w:rPr>
  </w:style>
  <w:style w:type="character" w:customStyle="1" w:styleId="28">
    <w:name w:val="Основной текст (2)_"/>
    <w:link w:val="29"/>
    <w:unhideWhenUsed/>
    <w:qFormat/>
    <w:locked/>
    <w:uiPriority w:val="99"/>
    <w:rPr>
      <w:sz w:val="26"/>
      <w:szCs w:val="26"/>
      <w:shd w:val="clear" w:color="auto" w:fill="FFFFFF"/>
    </w:rPr>
  </w:style>
  <w:style w:type="paragraph" w:customStyle="1" w:styleId="29">
    <w:name w:val="Основной текст (2)1"/>
    <w:basedOn w:val="1"/>
    <w:link w:val="28"/>
    <w:unhideWhenUsed/>
    <w:qFormat/>
    <w:uiPriority w:val="99"/>
    <w:pPr>
      <w:shd w:val="clear" w:color="auto" w:fill="FFFFFF"/>
      <w:suppressAutoHyphens w:val="0"/>
      <w:spacing w:before="360" w:line="298" w:lineRule="exact"/>
      <w:jc w:val="both"/>
    </w:pPr>
    <w:rPr>
      <w:rFonts w:ascii="Calibri" w:hAnsi="Calibri" w:cs="Times New Roman"/>
      <w:sz w:val="26"/>
      <w:szCs w:val="26"/>
      <w:lang w:eastAsia="ru-RU" w:bidi="ar-SA"/>
    </w:rPr>
  </w:style>
  <w:style w:type="character" w:customStyle="1" w:styleId="30">
    <w:name w:val="Основной текст (2)2"/>
    <w:unhideWhenUsed/>
    <w:qFormat/>
    <w:uiPriority w:val="99"/>
    <w:rPr>
      <w:sz w:val="26"/>
      <w:szCs w:val="26"/>
      <w:u w:val="single"/>
      <w:shd w:val="clear" w:color="auto" w:fill="FFFFFF"/>
    </w:rPr>
  </w:style>
  <w:style w:type="character" w:customStyle="1" w:styleId="31">
    <w:name w:val="Основной текст (3)_"/>
    <w:link w:val="32"/>
    <w:unhideWhenUsed/>
    <w:qFormat/>
    <w:locked/>
    <w:uiPriority w:val="99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1"/>
    <w:link w:val="31"/>
    <w:unhideWhenUsed/>
    <w:qFormat/>
    <w:uiPriority w:val="99"/>
    <w:pPr>
      <w:shd w:val="clear" w:color="auto" w:fill="FFFFFF"/>
      <w:suppressAutoHyphens w:val="0"/>
      <w:spacing w:line="298" w:lineRule="exact"/>
      <w:ind w:firstLine="740"/>
      <w:jc w:val="both"/>
    </w:pPr>
    <w:rPr>
      <w:rFonts w:ascii="Calibri" w:hAnsi="Calibri" w:cs="Times New Roman"/>
      <w:b/>
      <w:bCs/>
      <w:sz w:val="26"/>
      <w:szCs w:val="26"/>
      <w:lang w:eastAsia="ru-RU" w:bidi="ar-SA"/>
    </w:rPr>
  </w:style>
  <w:style w:type="character" w:customStyle="1" w:styleId="33">
    <w:name w:val="Заголовок №2_"/>
    <w:link w:val="34"/>
    <w:unhideWhenUsed/>
    <w:qFormat/>
    <w:locked/>
    <w:uiPriority w:val="99"/>
    <w:rPr>
      <w:b/>
      <w:bCs/>
      <w:sz w:val="26"/>
      <w:szCs w:val="26"/>
      <w:shd w:val="clear" w:color="auto" w:fill="FFFFFF"/>
    </w:rPr>
  </w:style>
  <w:style w:type="paragraph" w:customStyle="1" w:styleId="34">
    <w:name w:val="Заголовок №2"/>
    <w:basedOn w:val="1"/>
    <w:link w:val="33"/>
    <w:unhideWhenUsed/>
    <w:qFormat/>
    <w:uiPriority w:val="99"/>
    <w:pPr>
      <w:shd w:val="clear" w:color="auto" w:fill="FFFFFF"/>
      <w:suppressAutoHyphens w:val="0"/>
      <w:spacing w:before="240" w:after="360" w:line="240" w:lineRule="atLeast"/>
      <w:ind w:firstLine="740"/>
      <w:jc w:val="both"/>
      <w:outlineLvl w:val="1"/>
    </w:pPr>
    <w:rPr>
      <w:rFonts w:ascii="Calibri" w:hAnsi="Calibri" w:cs="Times New Roman"/>
      <w:b/>
      <w:bCs/>
      <w:sz w:val="26"/>
      <w:szCs w:val="26"/>
      <w:lang w:eastAsia="ru-RU" w:bidi="ar-SA"/>
    </w:rPr>
  </w:style>
  <w:style w:type="character" w:customStyle="1" w:styleId="35">
    <w:name w:val="Основной текст (2)"/>
    <w:unhideWhenUsed/>
    <w:qFormat/>
    <w:uiPriority w:val="99"/>
  </w:style>
  <w:style w:type="character" w:customStyle="1" w:styleId="36">
    <w:name w:val="Основной текст (2) + Полужирный"/>
    <w:unhideWhenUsed/>
    <w:qFormat/>
    <w:uiPriority w:val="99"/>
    <w:rPr>
      <w:b/>
      <w:bCs/>
      <w:sz w:val="26"/>
      <w:szCs w:val="26"/>
      <w:shd w:val="clear" w:color="auto" w:fill="FFFFFF"/>
    </w:rPr>
  </w:style>
  <w:style w:type="character" w:customStyle="1" w:styleId="37">
    <w:name w:val="Основной текст (2)3"/>
    <w:unhideWhenUsed/>
    <w:qFormat/>
    <w:uiPriority w:val="99"/>
  </w:style>
  <w:style w:type="paragraph" w:customStyle="1" w:styleId="38">
    <w:name w:val="Абзац списка1"/>
    <w:qFormat/>
    <w:uiPriority w:val="99"/>
    <w:pPr>
      <w:widowControl w:val="0"/>
      <w:suppressAutoHyphens/>
      <w:spacing w:line="100" w:lineRule="atLeast"/>
      <w:ind w:left="720"/>
    </w:pPr>
    <w:rPr>
      <w:rFonts w:ascii="Calibri" w:hAnsi="Calibri" w:eastAsia="Times New Roman" w:cs="Times New Roman"/>
      <w:kern w:val="2"/>
      <w:sz w:val="24"/>
      <w:szCs w:val="24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8644</Words>
  <Characters>49277</Characters>
  <Lines>410</Lines>
  <Paragraphs>115</Paragraphs>
  <TotalTime>63</TotalTime>
  <ScaleCrop>false</ScaleCrop>
  <LinksUpToDate>false</LinksUpToDate>
  <CharactersWithSpaces>57806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2017-07-14T05:12:00Z</dcterms:created>
  <dc:creator>Оксана</dc:creator>
  <cp:lastModifiedBy>123</cp:lastModifiedBy>
  <cp:lastPrinted>2022-02-08T13:28:00Z</cp:lastPrinted>
  <dcterms:modified xsi:type="dcterms:W3CDTF">2022-03-21T05:46:05Z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56AA59920DFD4058A7D1B403188B5822</vt:lpwstr>
  </property>
</Properties>
</file>