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 w:val="0"/>
          <w:bCs/>
          <w:color w:val="auto"/>
          <w:spacing w:val="70"/>
          <w:sz w:val="36"/>
          <w:szCs w:val="36"/>
          <w:lang w:bidi="ru-RU"/>
        </w:rPr>
        <w:t>ПОСТАНОВЛЕНИЕ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139"/>
        <w:gridCol w:w="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20.05.2024 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none"/>
                <w:lang w:val="en-US" w:eastAsia="ru-RU" w:bidi="ru-RU"/>
              </w:rPr>
              <w:t xml:space="preserve">              </w:t>
            </w:r>
            <w:r>
              <w:rPr>
                <w:rFonts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182 </w:t>
            </w:r>
          </w:p>
        </w:tc>
      </w:tr>
    </w:tbl>
    <w:p>
      <w:pPr>
        <w:pStyle w:val="4"/>
        <w:tabs>
          <w:tab w:val="left" w:pos="2970"/>
        </w:tabs>
        <w:ind w:right="140"/>
        <w:contextualSpacing/>
        <w:jc w:val="both"/>
        <w:rPr>
          <w:b w:val="0"/>
          <w:bCs/>
          <w:sz w:val="28"/>
          <w:szCs w:val="28"/>
          <w:lang w:val="ru-RU"/>
        </w:rPr>
      </w:pP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Об участии во Всероссийской экологической акции </w:t>
      </w: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«Марафон зелёных дел» на территории города Обояни</w:t>
      </w:r>
    </w:p>
    <w:p>
      <w:pPr>
        <w:suppressAutoHyphens/>
        <w:ind w:firstLine="851"/>
        <w:contextualSpacing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suppressAutoHyphens/>
        <w:spacing w:line="240" w:lineRule="auto"/>
        <w:ind w:firstLine="420" w:firstLineChars="0"/>
        <w:contextualSpacing/>
        <w:jc w:val="both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Руководствуясь п. 18 ст. 14 Федерального закона от 06 октября 2003 г. №131-ФЗ «Об общих принципах организации местного самоуправления в Российской Федерации», письмом Министерства природных ресурсов Курской области от 20.05.2024 № 11-02-07/4424, с целью популяризации эковолонтерских активностей, развития экологической гражданственности, формирования экопривычек и вовлечения широкой общественности в мероприятия экологической повестки, Администрация города Обояни</w:t>
      </w:r>
    </w:p>
    <w:p>
      <w:pPr>
        <w:numPr>
          <w:ilvl w:val="0"/>
          <w:numId w:val="0"/>
        </w:numPr>
        <w:suppressAutoHyphens/>
        <w:contextualSpacing/>
        <w:jc w:val="center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ПОСТАНОВЛЯЕТ:</w:t>
      </w:r>
    </w:p>
    <w:p>
      <w:pPr>
        <w:numPr>
          <w:ilvl w:val="0"/>
          <w:numId w:val="1"/>
        </w:numPr>
        <w:suppressAutoHyphens/>
        <w:spacing w:line="240" w:lineRule="auto"/>
        <w:ind w:firstLine="420" w:firstLineChars="150"/>
        <w:contextualSpacing/>
        <w:jc w:val="both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Принять участие во Всероссийской экологической акции «Марафон зелёных дел» на территории города Обояни в период с 20 мая по 05 июня 2024.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В рамках участия во Всероссийской экологической акции с 20 мая по 05 июня 2024 года провести общегородской субботник 31.05.2024.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Рекомендовать руководителям предприятий, организаций, учреждений города Обояни всех форм собственности, жителям частных домовладений и многоквартирных домов принять участие во Всероссийской экологической акции «Марафон зелёных дел» согласно Плану мероприятий по организации участия во Всероссийской экологической акции «Марафон зелёных дел» на территории города Обояни (Приложение № 1). 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Утвердить перечень территорий, убираемых участниками Всероссийской экологической акции «Марафон зелёных дел» на территории города Обояни (Приложение № 2).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МКУ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«Управление ОДОМС» города Обояни (Попов Ю.А.) разместить настоящее постановление на официальном сайте муниципального образования «город Обоянь» Обоянского района Курской области в информационно- коммуникационной сети «Интернет».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Контроль исполнения настоящего постановления возложить на и.о. заместителя Главы Администрации города Обояни по экономике  Шапилова Е.Е.</w:t>
      </w:r>
    </w:p>
    <w:p>
      <w:pPr>
        <w:numPr>
          <w:ilvl w:val="0"/>
          <w:numId w:val="1"/>
        </w:numPr>
        <w:suppressAutoHyphens/>
        <w:spacing w:line="240" w:lineRule="auto"/>
        <w:ind w:left="0" w:leftChars="0" w:firstLine="420" w:firstLineChars="15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Постановление вступает в силу со дня его подписания.</w:t>
      </w:r>
    </w:p>
    <w:p>
      <w:pPr>
        <w:numPr>
          <w:ilvl w:val="0"/>
          <w:numId w:val="0"/>
        </w:numPr>
        <w:suppressAutoHyphens/>
        <w:spacing w:line="240" w:lineRule="auto"/>
        <w:ind w:leftChars="15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Глава города Обояни                                                                  А.А. Локтионов 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-2-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№1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к постановлению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 города Обояни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Курской области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от 20.05.2024 № 182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sz w:val="24"/>
          <w:szCs w:val="24"/>
          <w:lang w:val="ru-RU" w:bidi="hi-IN"/>
        </w:rPr>
        <w:t>мероприятий по организации участия во Всероссийской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 w:bidi="hi-IN"/>
        </w:rPr>
      </w:pPr>
      <w:r>
        <w:rPr>
          <w:rFonts w:hint="default" w:ascii="Times New Roman" w:hAnsi="Times New Roman" w:cs="Times New Roman"/>
          <w:sz w:val="24"/>
          <w:szCs w:val="24"/>
          <w:lang w:val="ru-RU" w:bidi="hi-IN"/>
        </w:rPr>
        <w:t xml:space="preserve"> экологической акции «Марафон зелёных дел»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bidi="hi-IN"/>
        </w:rPr>
        <w:t>на территории города Обояни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30"/>
        <w:gridCol w:w="1638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Наименование мероприятия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Сроки проведения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Ответственное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Подготовительный этап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Определение территорий для уборки и  определение участников общегородского субботника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 xml:space="preserve"> 27.05.2024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Шапилов Е.Е.</w:t>
            </w:r>
          </w:p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Подготовка информационного сообщения на официальном сайте муниципального образования «город Обоянь» Обоянского района Курской области в информационно- коммуникационной сети «Интернет»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28.05.2024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Шапилов Е.Е.</w:t>
            </w:r>
          </w:p>
          <w:p>
            <w:pPr>
              <w:widowControl w:val="0"/>
              <w:suppressAutoHyphens/>
              <w:spacing w:line="240" w:lineRule="auto"/>
              <w:ind w:right="-1" w:firstLine="120" w:firstLineChars="50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Размещение информационного сообщения в средствах массовой информации,информирование учреждений, предприятий, организаций, индивидуальных предпринимателей письмами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28.05.2024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Шапилов Е.Е.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Выскребенцева Т.И.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gridSpan w:val="4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Период участия во Всероссийской экологической акции «Марафон зелёных дел»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Обеспечение и координация работы транспорта по вывозу мусора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 05.06.2024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423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Обеспечение инвентарём участников общегородского субботника</w:t>
            </w:r>
          </w:p>
        </w:tc>
        <w:tc>
          <w:tcPr>
            <w:tcW w:w="1638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До 31.05.2024</w:t>
            </w:r>
          </w:p>
        </w:tc>
        <w:tc>
          <w:tcPr>
            <w:tcW w:w="258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Заходякин А.В.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ru-RU" w:bidi="ar-SA"/>
        </w:rPr>
        <w:t xml:space="preserve">Места скопления твёрдых коммунальных отходов, 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 w:eastAsia="ru-RU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ru-RU" w:bidi="ar-SA"/>
        </w:rPr>
        <w:t>подлежащие уборке в рамках проведения Всероссийской экологической акции «Марафон зелёных дел»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№ п/п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Адрес уборки мест (площадок) накопления твердых коммунальных отходов, в т.ч. раздельного сбора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1.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Пер. Курский (лесхоз)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2.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Улица Мирная, д. 16-17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3.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Улица Садовая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4.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Улица Циолковского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5.</w:t>
            </w:r>
          </w:p>
        </w:tc>
        <w:tc>
          <w:tcPr>
            <w:tcW w:w="8792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  <w:t>Улица Микрорайон, д. 17 (вблизи д/с «Березка»)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>-4-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 w:bidi="ar-SA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>Приложение №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 w:bidi="ar-SA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 постановлению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 города Обояни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Курской области       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от 20.05.2024 № 182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b/>
          <w:bCs/>
          <w:lang w:val="en-US" w:eastAsia="ru-RU" w:bidi="ar-SA"/>
        </w:rPr>
      </w:pPr>
      <w:r>
        <w:rPr>
          <w:rFonts w:ascii="Times New Roman" w:hAnsi="Times New Roman" w:cs="Times New Roman"/>
          <w:b/>
          <w:bCs/>
          <w:lang w:val="en-US" w:eastAsia="ru-RU" w:bidi="ar-SA"/>
        </w:rPr>
        <w:t>Перечень</w:t>
      </w:r>
      <w:r>
        <w:rPr>
          <w:rFonts w:hint="default" w:ascii="Times New Roman" w:hAnsi="Times New Roman" w:cs="Times New Roman"/>
          <w:b/>
          <w:bCs/>
          <w:lang w:val="en-US" w:eastAsia="ru-RU" w:bidi="ar-SA"/>
        </w:rPr>
        <w:t xml:space="preserve"> территорий, убираемых участниками Всероссийской экологической акции «Марафон зеленых дел»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lang w:val="en-US" w:eastAsia="ru-RU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43"/>
        <w:gridCol w:w="5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№п/п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Организация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ru-RU" w:bidi="ar-SA"/>
              </w:rPr>
              <w:t>Территория, подлежащая уборке от листьев, веток, высохших цветов и мусора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№1»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ОКОУ «Обоянская школа-интернат» 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а также территория к контейнерной площадке накопления ТКО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МБОУ «Обоянская СОШ №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5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ОБОУ ДО «Обоянская детская школа искусств»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МБУ ДО «ДПиШ»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ОБУСО «КЦСОН Обоянского района»</w:t>
            </w:r>
            <w:r>
              <w:rPr>
                <w:rFonts w:hint="default" w:ascii="Times New Roman" w:hAnsi="Times New Roman" w:cs="Times New Roman"/>
                <w:lang w:val="ru-RU"/>
              </w:rPr>
              <w:t>, Обоянский краеведческий музей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сквер по ул. Ленина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6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Администрация Обоянского района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7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МБУДО «Обоянская ДЮСШ»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8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 ОБПОУ «ОГТК»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 по ул. Ленина, ул. Дзержинского,ул. Луначарского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9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Обоянский филиал </w:t>
            </w:r>
            <w:r>
              <w:rPr>
                <w:rFonts w:hint="default" w:ascii="Times New Roman" w:hAnsi="Times New Roman" w:cs="Times New Roman"/>
              </w:rPr>
              <w:t>ОБПОУ«Курский колледж</w:t>
            </w:r>
            <w:r>
              <w:rPr>
                <w:rFonts w:hint="default" w:ascii="Times New Roman" w:hAnsi="Times New Roman" w:cs="Times New Roman"/>
                <w:color w:val="FF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культуры»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10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МКУ «ЦБУ» Обоянского района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11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САО «ВСК»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к торговым точкам и зданию № 40А по ул. 3 Интернационала г. Обояни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12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«Коопторг»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Прилегающая территория к городскому рынку по ул. Ленина, пер. Кооперативный, ул.Свердлова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13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ЗАО «Обоянь Водстрой»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bottom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14</w:t>
            </w:r>
          </w:p>
        </w:tc>
        <w:tc>
          <w:tcPr>
            <w:tcW w:w="3143" w:type="dxa"/>
            <w:tcBorders>
              <w:bottom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АО «Медвенская ДЭП» </w:t>
            </w:r>
          </w:p>
        </w:tc>
        <w:tc>
          <w:tcPr>
            <w:tcW w:w="5450" w:type="dxa"/>
            <w:tcBorders>
              <w:bottom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</w:pP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-5-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15</w:t>
            </w:r>
          </w:p>
        </w:tc>
        <w:tc>
          <w:tcPr>
            <w:tcW w:w="31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ОАО «РЖД»</w:t>
            </w:r>
          </w:p>
        </w:tc>
        <w:tc>
          <w:tcPr>
            <w:tcW w:w="54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вырубка поросли от переезда в сторону ж/д вокзала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16</w:t>
            </w:r>
          </w:p>
        </w:tc>
        <w:tc>
          <w:tcPr>
            <w:tcW w:w="3143" w:type="dxa"/>
            <w:tcBorders>
              <w:top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АО «Газпром газораспределение Курск»</w:t>
            </w:r>
          </w:p>
        </w:tc>
        <w:tc>
          <w:tcPr>
            <w:tcW w:w="5450" w:type="dxa"/>
            <w:tcBorders>
              <w:top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17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АО «КурскАтомЭнергоСбыт»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18</w:t>
            </w:r>
          </w:p>
        </w:tc>
        <w:tc>
          <w:tcPr>
            <w:tcW w:w="3143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«ОКТС»</w:t>
            </w:r>
          </w:p>
        </w:tc>
        <w:tc>
          <w:tcPr>
            <w:tcW w:w="5450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19</w:t>
            </w:r>
          </w:p>
        </w:tc>
        <w:tc>
          <w:tcPr>
            <w:tcW w:w="314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МУП РТ универмаг «Юбилейный»</w:t>
            </w:r>
          </w:p>
        </w:tc>
        <w:tc>
          <w:tcPr>
            <w:tcW w:w="545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20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МКУК «Обоянский РДНТ»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21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ЗАО «Изоплит»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22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ООО «Экопол» 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23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«Обояньхлеб +»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24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Отдел по Обоянскому лесничеству Министерства природных ресурсов Курской области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а также территория к контейнерной площадке накопления ТКО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25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«Восток»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к торговым точкам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26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«Региональное объединение автостанций»</w:t>
            </w:r>
          </w:p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г. Обоянь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27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</w:rPr>
              <w:t>илиал «Обоянский» ООО «Курские элеваторы»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28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 xml:space="preserve">ОБУСОКО 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«Обоянский </w:t>
            </w:r>
            <w:r>
              <w:rPr>
                <w:rFonts w:hint="default" w:ascii="Times New Roman" w:hAnsi="Times New Roman" w:cs="Times New Roman"/>
                <w:spacing w:val="-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pacing w:val="-8"/>
              </w:rPr>
              <w:t xml:space="preserve">ом </w:t>
            </w:r>
            <w:r>
              <w:rPr>
                <w:rFonts w:hint="default" w:ascii="Times New Roman" w:hAnsi="Times New Roman" w:cs="Times New Roman"/>
                <w:spacing w:val="-8"/>
                <w:lang w:val="ru-RU"/>
              </w:rPr>
              <w:t>социального обслуживания</w:t>
            </w:r>
            <w:r>
              <w:rPr>
                <w:rFonts w:hint="default" w:ascii="Times New Roman" w:hAnsi="Times New Roman" w:cs="Times New Roman"/>
                <w:spacing w:val="-8"/>
              </w:rPr>
              <w:t>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29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МКУК «Центр досуга и кино» «Россия»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30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Обоянский почтамт УФПС Курской области АО «Почта России»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31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АО «Артель»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32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«Технолог»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33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«РемСтрой»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34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>ОБУЗ «Обоянская ЦРБ»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35</w:t>
            </w:r>
          </w:p>
        </w:tc>
        <w:tc>
          <w:tcPr>
            <w:tcW w:w="3143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«Обоянский консервный завод»</w:t>
            </w:r>
          </w:p>
        </w:tc>
        <w:tc>
          <w:tcPr>
            <w:tcW w:w="5450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36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ЛТУ г. Обоянь Курского ПАО «Ростелеком»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ru-RU" w:bidi="ar-SA"/>
              </w:rPr>
              <w:t>-6-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37</w:t>
            </w:r>
          </w:p>
        </w:tc>
        <w:tc>
          <w:tcPr>
            <w:tcW w:w="31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Филиал АО «Газпром»</w:t>
            </w:r>
          </w:p>
        </w:tc>
        <w:tc>
          <w:tcPr>
            <w:tcW w:w="54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38</w:t>
            </w:r>
          </w:p>
        </w:tc>
        <w:tc>
          <w:tcPr>
            <w:tcW w:w="314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ОБУ «Межрайонная ветеринарная станция №5»</w:t>
            </w:r>
          </w:p>
        </w:tc>
        <w:tc>
          <w:tcPr>
            <w:tcW w:w="545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51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39</w:t>
            </w:r>
          </w:p>
        </w:tc>
        <w:tc>
          <w:tcPr>
            <w:tcW w:w="3143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Обоянский филиал ОБУ «Курская областная ветеринарная лаборатория»</w:t>
            </w:r>
          </w:p>
        </w:tc>
        <w:tc>
          <w:tcPr>
            <w:tcW w:w="5450" w:type="dxa"/>
            <w:tcBorders>
              <w:bottom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40</w:t>
            </w:r>
          </w:p>
        </w:tc>
        <w:tc>
          <w:tcPr>
            <w:tcW w:w="3143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 xml:space="preserve">Клиентская служба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  <w:lang w:val="ru-RU"/>
              </w:rPr>
              <w:t xml:space="preserve"> (на правах отдела) в Обоянском районе ОСФР по Курской области</w:t>
            </w:r>
          </w:p>
        </w:tc>
        <w:tc>
          <w:tcPr>
            <w:tcW w:w="5450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41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ООО «Квартал», ООО «УК г.Обоянь»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территория, прилегающие территории МКД, находящиеся в управлении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42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ООО «Водозабор»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 к предприятию и водопроводной насосной станции 3 подъема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43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Станция техосмотра автомобилей (ИП Кузьмин Д.В.)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44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Станция техобслуживания автомобилей (ЗАО «Обояньсервис»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45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Индивидуальные предприниматели в районе нефтебазы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Прилегающая к торговым точкам территория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46</w:t>
            </w:r>
          </w:p>
        </w:tc>
        <w:tc>
          <w:tcPr>
            <w:tcW w:w="3143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АЗС</w:t>
            </w:r>
          </w:p>
        </w:tc>
        <w:tc>
          <w:tcPr>
            <w:tcW w:w="5450" w:type="dxa"/>
          </w:tcPr>
          <w:p>
            <w:pPr>
              <w:widowControl w:val="0"/>
              <w:suppressAutoHyphens/>
              <w:spacing w:line="240" w:lineRule="auto"/>
              <w:ind w:right="-1"/>
              <w:contextualSpacing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ru-RU" w:bidi="ar-SA"/>
              </w:rPr>
              <w:t>Занимаемая и прилегающая территория</w:t>
            </w:r>
          </w:p>
        </w:tc>
      </w:tr>
    </w:tbl>
    <w:p>
      <w:pPr>
        <w:widowControl w:val="0"/>
        <w:suppressAutoHyphens/>
        <w:spacing w:line="240" w:lineRule="auto"/>
        <w:ind w:right="-1"/>
        <w:contextualSpacing/>
        <w:jc w:val="center"/>
        <w:rPr>
          <w:rFonts w:hint="default" w:ascii="Times New Roman" w:hAnsi="Times New Roman" w:cs="Times New Roman"/>
          <w:sz w:val="22"/>
          <w:szCs w:val="22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both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cs="Times New Roman"/>
          <w:lang w:val="en-US" w:eastAsia="ru-RU" w:bidi="ar-SA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/>
    <w:sectPr>
      <w:pgSz w:w="11906" w:h="16838"/>
      <w:pgMar w:top="850" w:right="1134" w:bottom="1134" w:left="164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D036"/>
    <w:multiLevelType w:val="singleLevel"/>
    <w:tmpl w:val="5942D0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2024-05-23T13:02:26Z</dcterms:created>
  <dc:creator>пк</dc:creator>
  <cp:lastModifiedBy>пк</cp:lastModifiedBy>
  <dcterms:modified xsi:type="dcterms:W3CDTF">2024-05-23T13:03:50Z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DD7D0C989C31465C90F2EFB6FEC9D12B_12</vt:lpwstr>
  </property>
</Properties>
</file>