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15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19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проведении плановой документарной и выездной проверки органом муниципального земельного контроля юридического лица"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целях проведения плановой документарной и выездной проверки органом муниципального земельного контроля юридического лица, руководствуясь Федеральным законом от 25.10.2001 N 136-ФЗ "Земельный кодекс Российской Федерации"; Федеральным законом от 06.10.2003 г. №131-ФЗ "Об общих принципах организации местного самоуправления в Российской Федерации"; Приказом Генеральной прокуратуры РФ от 27 марта 2009 г. № 93 "О реализации Федерального закона от 26.12.2008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Приказом Минэкономразвития России от 30.04.2009 N 141 (ред. от 30.09.2016)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 Положением о муниципальном земельном контроле на территории муниципального образования "город Обоянь" Обоянского района Курской области, утвержденное решением Собрания депутатов города Обояни от 26.12.2012 №364-4-РС; Административным регламентом по исполнению муниципальной функции "Муниципальный земельный контроль" на территории муниципального образования "город Обоянь", утвержденным постановлением Администрации города Обояни от 28.04.2017 №360; Уставом муниципального образования "город Обоянь" Обоянского района Курской области, Администрация города Обояни Курской области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Провести проверку в отношении: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Общества с ограниченной ответственностью научного производственного предприятия "Регион Агропродукт", место нахождения: 307331, Курская область, Рыльский район, хутор Звягин.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Объект проверки-земельный участок.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Место нахождения объекта: 306230, Курская область, Обоянский район, город Обоянь, улица Ленина, дом 104.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Назначить лицами, уполномоченными на проведение проверки: Махову Наталью Анатольевну начальника отдела по управлению муниципальным имуществом и земельным правоотношениям, Машневу Ирину Владимировну ведущего специалиста-эксперта отдела по управлению муниципальным имуществом и земельным правоотношениям.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Установить, что: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настоящая проверка проводится с целью: контроля за соблюдением норм действующего законодательства в сфере регулирования земельных отношений, в рамках муниципального земельного контроля на территории города Обояни, в соответствии с утвержденным планом проведения проверок юридических лиц и индивидуальных предпринимателей на 2019 год, утвержденным Администрацией города Обояни 25.10.2018 года.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6. Задачами настоящей проверки являются: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выявление, предупреждение и пресечение нарушений в области соблюдения обязательных требований земельного законодательства.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7. Предметом настоящей проверки является: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 соблюдение обязательных требований земельного законодательства.  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8. Вид проверки: плановая.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9. Форма проверки: документарная и выездная. 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10. Срок проведения проверки: не более 24 рабочих часов в отношении индивидуального предпринимателя.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К проведению проверки приступить: С "01" февраля 2019.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Проверку окончить не позднее "28" февраля 2019.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11. В процессе проверки провести следующие мероприятия по контролю, необходимые для достижения целей и задач проведения проверки: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направление мотивированных запросов с требованием представить необходимые для проведения проверки документы, рассмотрение представленных документов, обследование земельного участка, отбор объяснений, оформление документов по проверке.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12. Контроль за исполнением настоящего постановления возложить на заместителя Главы Администрации города Обояни по экономике Коневу М.Н.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13. Постановление вступает в силу со дня подписания.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sz w:val="22"/>
          <w:szCs w:val="22"/>
        </w:rPr>
      </w:pPr>
    </w:p>
    <w:sectPr>
      <w:pgSz w:w="11906" w:h="16838"/>
      <w:pgMar w:top="567" w:right="567" w:bottom="567" w:left="1417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31825F92"/>
    <w:rsid w:val="392D31B0"/>
    <w:rsid w:val="3C0B3EF5"/>
    <w:rsid w:val="41B07271"/>
    <w:rsid w:val="43A62E6F"/>
    <w:rsid w:val="4D6B4A5A"/>
    <w:rsid w:val="595419B1"/>
    <w:rsid w:val="5D2B0719"/>
    <w:rsid w:val="5DA31302"/>
    <w:rsid w:val="6D0A4B27"/>
    <w:rsid w:val="6EB5049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5453</Words>
  <Characters>31088</Characters>
  <Lines>259</Lines>
  <Paragraphs>72</Paragraphs>
  <TotalTime>1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2024-05-22T05:39:44Z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