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05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04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9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206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внесении изменений в Постановление Администрации города Обояни от 19.06.2017 №541 "Об утверждении перечня муниципальных услуг Администрации города Обояни Курской области, предоставляемых в МФЦ"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соответствии с Федеральным законом от 27.07.2010 № 210-ФЗ "Об организации предоставления государственных и муниципальных услуг", руководствуясь распоряжением Администрации Курской области от 18.05.2015 №350-ра "Об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органов местного самоуправления Курской области" (в редакции распоряжения Администрации Курской области от 26.02.2019 № 86-ра), Администрация города Обояни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Внести изменения в Постановление Администрации города Обояни от 19.06.2017 №541 "Об утверждении перечня муниципальных услуг Администрации города Обояни Курской области, предоставляемых в МФЦ", изложив Приложение №1 в новой редакции (приложение 1).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val="en-US"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Настоящее постановление вступает в силу со дня подписания, подлежит обнародованию и размещению на официальном сайте муниципального образования "город Обоянь" Обоянского района Курской области в сети "Интернет</w:t>
      </w:r>
      <w:r>
        <w:rPr>
          <w:rFonts w:hint="default" w:cs="Times New Roman"/>
          <w:b w:val="0"/>
          <w:bCs/>
          <w:kern w:val="1"/>
          <w:sz w:val="28"/>
          <w:szCs w:val="28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</w:p>
    <w:p>
      <w:pPr>
        <w:widowControl w:val="0"/>
        <w:suppressAutoHyphens/>
        <w:kinsoku/>
        <w:overflowPunct/>
        <w:autoSpaceDE/>
        <w:bidi w:val="0"/>
        <w:spacing w:after="0" w:line="240" w:lineRule="auto"/>
        <w:jc w:val="right"/>
        <w:rPr>
          <w:rFonts w:ascii="Times New Roman" w:hAnsi="Times New Roman" w:eastAsia="Andale Sans UI" w:cs="Times New Roman"/>
          <w:color w:val="auto"/>
          <w:kern w:val="1"/>
          <w:sz w:val="26"/>
          <w:szCs w:val="26"/>
          <w:lang w:val="ru-RU"/>
        </w:rPr>
      </w:pPr>
      <w:r>
        <w:rPr>
          <w:rFonts w:ascii="Times New Roman" w:hAnsi="Times New Roman" w:eastAsia="Andale Sans UI" w:cs="Times New Roman"/>
          <w:color w:val="auto"/>
          <w:kern w:val="1"/>
          <w:sz w:val="26"/>
          <w:szCs w:val="26"/>
          <w:lang w:val="ru-RU"/>
        </w:rPr>
        <w:t xml:space="preserve">Приложение 1 </w:t>
      </w:r>
    </w:p>
    <w:p>
      <w:pPr>
        <w:widowControl w:val="0"/>
        <w:suppressAutoHyphens/>
        <w:kinsoku/>
        <w:overflowPunct/>
        <w:autoSpaceDE/>
        <w:bidi w:val="0"/>
        <w:spacing w:after="0" w:line="240" w:lineRule="auto"/>
        <w:jc w:val="right"/>
        <w:rPr>
          <w:rFonts w:ascii="Times New Roman" w:hAnsi="Times New Roman" w:eastAsia="Andale Sans UI" w:cs="Times New Roman"/>
          <w:color w:val="auto"/>
          <w:kern w:val="1"/>
          <w:sz w:val="26"/>
          <w:szCs w:val="26"/>
          <w:lang w:val="ru-RU"/>
        </w:rPr>
      </w:pPr>
      <w:r>
        <w:rPr>
          <w:rFonts w:ascii="Times New Roman" w:hAnsi="Times New Roman" w:eastAsia="Andale Sans UI" w:cs="Times New Roman"/>
          <w:color w:val="auto"/>
          <w:kern w:val="1"/>
          <w:sz w:val="26"/>
          <w:szCs w:val="26"/>
          <w:lang w:val="ru-RU"/>
        </w:rPr>
        <w:t xml:space="preserve">к постановлению Администрации </w:t>
      </w:r>
    </w:p>
    <w:p>
      <w:pPr>
        <w:widowControl w:val="0"/>
        <w:suppressAutoHyphens/>
        <w:kinsoku/>
        <w:overflowPunct/>
        <w:autoSpaceDE/>
        <w:bidi w:val="0"/>
        <w:spacing w:after="0" w:line="240" w:lineRule="auto"/>
        <w:jc w:val="right"/>
        <w:rPr>
          <w:rFonts w:ascii="Times New Roman" w:hAnsi="Times New Roman" w:eastAsia="Andale Sans UI" w:cs="Times New Roman"/>
          <w:color w:val="auto"/>
          <w:kern w:val="1"/>
          <w:sz w:val="28"/>
          <w:szCs w:val="28"/>
          <w:lang w:val="ru-RU"/>
        </w:rPr>
      </w:pPr>
      <w:r>
        <w:rPr>
          <w:rFonts w:ascii="Times New Roman" w:hAnsi="Times New Roman" w:eastAsia="Andale Sans UI" w:cs="Times New Roman"/>
          <w:color w:val="auto"/>
          <w:kern w:val="1"/>
          <w:sz w:val="26"/>
          <w:szCs w:val="26"/>
          <w:lang w:val="ru-RU"/>
        </w:rPr>
        <w:t>города Обояни от 05.04.2019 № 206</w:t>
      </w:r>
    </w:p>
    <w:p>
      <w:pPr>
        <w:widowControl w:val="0"/>
        <w:suppressAutoHyphens/>
        <w:kinsoku/>
        <w:overflowPunct/>
        <w:autoSpaceDE/>
        <w:bidi w:val="0"/>
        <w:spacing w:after="0" w:line="240" w:lineRule="auto"/>
        <w:jc w:val="right"/>
        <w:rPr>
          <w:rFonts w:ascii="Times New Roman" w:hAnsi="Times New Roman" w:eastAsia="Andale Sans UI" w:cs="Times New Roman"/>
          <w:color w:val="auto"/>
          <w:kern w:val="1"/>
          <w:sz w:val="28"/>
          <w:szCs w:val="28"/>
          <w:lang/>
        </w:rPr>
      </w:pPr>
    </w:p>
    <w:p>
      <w:pPr>
        <w:widowControl w:val="0"/>
        <w:suppressAutoHyphens/>
        <w:kinsoku/>
        <w:overflowPunct/>
        <w:autoSpaceDE/>
        <w:bidi w:val="0"/>
        <w:spacing w:after="0" w:line="240" w:lineRule="auto"/>
        <w:jc w:val="center"/>
        <w:rPr>
          <w:rFonts w:ascii="Times New Roman" w:hAnsi="Times New Roman" w:eastAsia="Andale Sans UI" w:cs="Times New Roman"/>
          <w:b/>
          <w:color w:val="auto"/>
          <w:kern w:val="1"/>
          <w:sz w:val="30"/>
          <w:szCs w:val="30"/>
          <w:lang/>
        </w:rPr>
      </w:pPr>
      <w:r>
        <w:rPr>
          <w:rFonts w:ascii="Times New Roman" w:hAnsi="Times New Roman" w:eastAsia="Andale Sans UI" w:cs="Times New Roman"/>
          <w:b/>
          <w:color w:val="auto"/>
          <w:kern w:val="1"/>
          <w:sz w:val="30"/>
          <w:szCs w:val="30"/>
          <w:lang/>
        </w:rPr>
        <w:t xml:space="preserve">Перечень муниципальных услуг </w:t>
      </w:r>
    </w:p>
    <w:p>
      <w:pPr>
        <w:widowControl w:val="0"/>
        <w:suppressAutoHyphens/>
        <w:kinsoku/>
        <w:overflowPunct/>
        <w:autoSpaceDE/>
        <w:bidi w:val="0"/>
        <w:spacing w:after="0" w:line="240" w:lineRule="auto"/>
        <w:jc w:val="center"/>
        <w:rPr>
          <w:rFonts w:ascii="Times New Roman" w:hAnsi="Times New Roman" w:eastAsia="Andale Sans UI" w:cs="Times New Roman"/>
          <w:b/>
          <w:color w:val="auto"/>
          <w:kern w:val="1"/>
          <w:sz w:val="30"/>
          <w:szCs w:val="30"/>
          <w:lang/>
        </w:rPr>
      </w:pPr>
      <w:r>
        <w:rPr>
          <w:rFonts w:ascii="Times New Roman" w:hAnsi="Times New Roman" w:eastAsia="Andale Sans UI" w:cs="Times New Roman"/>
          <w:b/>
          <w:color w:val="auto"/>
          <w:kern w:val="1"/>
          <w:sz w:val="30"/>
          <w:szCs w:val="30"/>
          <w:lang/>
        </w:rPr>
        <w:t xml:space="preserve">Администрации </w:t>
      </w:r>
      <w:r>
        <w:rPr>
          <w:rFonts w:ascii="Times New Roman" w:hAnsi="Times New Roman" w:eastAsia="Andale Sans UI" w:cs="Times New Roman"/>
          <w:b/>
          <w:color w:val="auto"/>
          <w:kern w:val="1"/>
          <w:sz w:val="30"/>
          <w:szCs w:val="30"/>
          <w:lang w:val="ru-RU"/>
        </w:rPr>
        <w:t>город</w:t>
      </w:r>
      <w:bookmarkStart w:id="0" w:name="_GoBack"/>
      <w:bookmarkEnd w:id="0"/>
      <w:r>
        <w:rPr>
          <w:rFonts w:ascii="Times New Roman" w:hAnsi="Times New Roman" w:eastAsia="Andale Sans UI" w:cs="Times New Roman"/>
          <w:b/>
          <w:color w:val="auto"/>
          <w:kern w:val="1"/>
          <w:sz w:val="30"/>
          <w:szCs w:val="30"/>
          <w:lang w:val="ru-RU"/>
        </w:rPr>
        <w:t xml:space="preserve">а Обояни </w:t>
      </w:r>
    </w:p>
    <w:p>
      <w:pPr>
        <w:widowControl w:val="0"/>
        <w:suppressAutoHyphens/>
        <w:kinsoku/>
        <w:overflowPunct/>
        <w:autoSpaceDE/>
        <w:bidi w:val="0"/>
        <w:spacing w:after="0" w:line="240" w:lineRule="auto"/>
        <w:jc w:val="center"/>
        <w:rPr>
          <w:rFonts w:ascii="Times New Roman" w:hAnsi="Times New Roman" w:eastAsia="Andale Sans UI" w:cs="Times New Roman"/>
          <w:color w:val="auto"/>
          <w:kern w:val="1"/>
          <w:sz w:val="28"/>
          <w:szCs w:val="28"/>
          <w:lang/>
        </w:rPr>
      </w:pPr>
      <w:r>
        <w:rPr>
          <w:rFonts w:ascii="Times New Roman" w:hAnsi="Times New Roman" w:eastAsia="Andale Sans UI" w:cs="Times New Roman"/>
          <w:b/>
          <w:color w:val="auto"/>
          <w:kern w:val="1"/>
          <w:sz w:val="30"/>
          <w:szCs w:val="30"/>
          <w:lang/>
        </w:rPr>
        <w:t>Курской области, предоставляемых в МФЦ</w:t>
      </w:r>
    </w:p>
    <w:p>
      <w:pPr>
        <w:widowControl w:val="0"/>
        <w:suppressAutoHyphens/>
        <w:kinsoku/>
        <w:overflowPunct/>
        <w:autoSpaceDE/>
        <w:bidi w:val="0"/>
        <w:spacing w:after="0" w:line="240" w:lineRule="auto"/>
        <w:jc w:val="center"/>
        <w:rPr>
          <w:rFonts w:ascii="Times New Roman" w:hAnsi="Times New Roman" w:eastAsia="Andale Sans UI" w:cs="Times New Roman"/>
          <w:color w:val="auto"/>
          <w:kern w:val="1"/>
          <w:sz w:val="28"/>
          <w:szCs w:val="28"/>
          <w:lang/>
        </w:rPr>
      </w:pPr>
    </w:p>
    <w:tbl>
      <w:tblPr>
        <w:tblStyle w:val="4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8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uppressAutoHyphens/>
              <w:kinsoku/>
              <w:overflowPunct/>
              <w:autoSpaceDE/>
              <w:bidi w:val="0"/>
              <w:spacing w:after="0" w:line="276" w:lineRule="atLeast"/>
              <w:jc w:val="center"/>
              <w:rPr>
                <w:rFonts w:ascii="Times New Roman" w:hAnsi="Times New Roman" w:eastAsia="Andale Sans UI" w:cs="Times New Roman"/>
                <w:b/>
                <w:color w:val="auto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kern w:val="1"/>
                <w:sz w:val="24"/>
                <w:szCs w:val="24"/>
                <w:lang/>
              </w:rPr>
              <w:t xml:space="preserve">№ </w:t>
            </w:r>
            <w:r>
              <w:rPr>
                <w:rFonts w:ascii="Times New Roman" w:hAnsi="Times New Roman" w:eastAsia="Andale Sans UI" w:cs="Times New Roman"/>
                <w:b/>
                <w:color w:val="auto"/>
                <w:kern w:val="1"/>
                <w:sz w:val="24"/>
                <w:szCs w:val="24"/>
                <w:lang/>
              </w:rPr>
              <w:t>п/п</w:t>
            </w: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uppressAutoHyphens/>
              <w:kinsoku/>
              <w:overflowPunct/>
              <w:autoSpaceDE/>
              <w:bidi w:val="0"/>
              <w:spacing w:after="0" w:line="276" w:lineRule="atLeast"/>
              <w:jc w:val="center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 w:eastAsia="Andale Sans UI" w:cs="Times New Roman"/>
                <w:b/>
                <w:color w:val="auto"/>
                <w:kern w:val="1"/>
                <w:sz w:val="24"/>
                <w:szCs w:val="24"/>
                <w:lang/>
              </w:rPr>
              <w:t>Наименование муниципальной услуги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/>
              </w:rPr>
              <w:t xml:space="preserve"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 w:eastAsia="Andale Sans UI" w:cs="Tahoma"/>
                <w:color w:val="000000"/>
                <w:kern w:val="1"/>
                <w:sz w:val="24"/>
                <w:szCs w:val="24"/>
                <w:lang/>
              </w:rPr>
              <w:t>Предоставление земельных участков, находящихся в собственности городского поселения и (или) государственная собственность на которые не разграничена, расположенных на территории городского поселения, в собственность или аренду без проведения торгов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 w:eastAsia="Andale Sans UI" w:cs="Tahoma"/>
                <w:color w:val="000000"/>
                <w:kern w:val="1"/>
                <w:sz w:val="24"/>
                <w:szCs w:val="24"/>
                <w:lang/>
              </w:rPr>
              <w:t>Предоставление земельных участков, находящихся в собственности городского поселения и (или) государственная собственность на которые не разграничена, расположенных на территории городского поселения, в постоянное (бессрочное) и безвозмездное пользование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 w:eastAsia="Andale Sans UI" w:cs="Tahoma"/>
                <w:color w:val="000000"/>
                <w:kern w:val="1"/>
                <w:sz w:val="24"/>
                <w:szCs w:val="24"/>
                <w:lang/>
              </w:rPr>
              <w:t>Предоставление земельных участков, находящихся в собственности городского поселения и (или) государственная собственность на которые не разграничена, расположенных на территории городского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/>
              </w:rPr>
              <w:t>Предварительное согласование предоставления земельного участка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  <w:t xml:space="preserve">Назначение и выплата пенсии за выслугу лет лицам, замещавшим должности муниципальной службы в муниципальном образовании </w:t>
            </w:r>
            <w:r>
              <w:rPr>
                <w:rFonts w:hint="default"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  <w:t xml:space="preserve">«город Обоянь» Обоянского района Курской области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  <w:t>Выдача разрешений на ввод объектов в эксплуатацию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  <w:t xml:space="preserve">Подготовка и утверждение градостроительного плана земельного участка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  <w:t>Подготовка и выдача разрешений на строительство и реконструкцию объектов капитального строительства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  <w:t>Выдача разрешений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  <w:t>Принятие граждан на учет в качестве нуждающихся в жилых помещениях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расположенных на территории города Обояни, в собственность или аренду на торгах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города Обоянь отдельным категориям граждан в собственность бесплатно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uppressAutoHyphens/>
              <w:kinsoku/>
              <w:overflowPunct/>
              <w:autoSpaceDE/>
              <w:bidi w:val="0"/>
              <w:snapToGrid w:val="0"/>
              <w:spacing w:before="0" w:after="200" w:line="276" w:lineRule="atLeast"/>
              <w:ind w:left="720" w:right="0" w:firstLine="0"/>
              <w:jc w:val="both"/>
              <w:rPr>
                <w:rFonts w:ascii="Times New Roman" w:hAnsi="Times New Roman" w:eastAsia="Andale Sans UI" w:cs="Times New Roman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4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uppressAutoHyphens/>
              <w:kinsoku/>
              <w:overflowPunct/>
              <w:autoSpaceDE/>
              <w:bidi w:val="0"/>
              <w:spacing w:after="0" w:line="276" w:lineRule="auto"/>
              <w:jc w:val="both"/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  <w:t xml:space="preserve">Выдача разрешений на вырубку деревьев и кустарников на территории муниципального образования </w:t>
            </w:r>
            <w:r>
              <w:rPr>
                <w:rFonts w:hint="default" w:ascii="Times New Roman" w:hAnsi="Times New Roman" w:eastAsia="Andale Sans UI" w:cs="Tahoma"/>
                <w:color w:val="auto"/>
                <w:kern w:val="1"/>
                <w:sz w:val="24"/>
                <w:szCs w:val="24"/>
                <w:lang w:val="ru-RU"/>
              </w:rPr>
              <w:t>«город Обоянь» Обоянского района Курской области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Andale Sans UI" w:cs="Times New Roman"/>
          <w:b w:val="0"/>
          <w:bCs w:val="0"/>
          <w:color w:val="auto"/>
          <w:kern w:val="1"/>
          <w:sz w:val="28"/>
          <w:szCs w:val="28"/>
          <w:lang w:val="ru-RU"/>
        </w:rPr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</w:p>
    <w:p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70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auto"/>
    <w:pitch w:val="default"/>
    <w:sig w:usb0="E1002AFF" w:usb1="C0000002" w:usb2="00000008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LineNumbers/>
      <w:shd w:val="clear" w:color="auto" w:fill="auto"/>
      <w:suppressAutoHyphens/>
      <w:spacing w:before="0" w:after="0" w:line="240" w:lineRule="auto"/>
      <w:ind w:left="0" w:right="0" w:firstLine="0"/>
      <w:jc w:val="left"/>
      <w:rPr>
        <w:rFonts w:ascii="Tahoma" w:hAnsi="Tahoma" w:eastAsia="Tahoma" w:cs="Tahoma"/>
        <w:color w:val="000000"/>
        <w:spacing w:val="0"/>
        <w:w w:val="100"/>
        <w:position w:val="0"/>
        <w:sz w:val="2"/>
        <w:szCs w:val="2"/>
        <w:vertAlign w:val="baseline"/>
        <w:lang w:val="ru" w:eastAsia="ru" w:bidi="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LineNumbers/>
      <w:shd w:val="clear" w:color="auto" w:fill="auto"/>
      <w:suppressAutoHyphens/>
      <w:spacing w:before="0" w:after="0" w:line="240" w:lineRule="auto"/>
      <w:ind w:left="0" w:right="0" w:firstLine="0"/>
      <w:jc w:val="left"/>
      <w:rPr>
        <w:rFonts w:ascii="Tahoma" w:hAnsi="Tahoma" w:eastAsia="Tahoma" w:cs="Tahoma"/>
        <w:color w:val="000000"/>
        <w:spacing w:val="0"/>
        <w:w w:val="100"/>
        <w:position w:val="0"/>
        <w:sz w:val="2"/>
        <w:szCs w:val="2"/>
        <w:vertAlign w:val="baseline"/>
        <w:lang w:val="ru" w:eastAsia="ru" w:bidi="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lef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lef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lef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10054034"/>
    <w:rsid w:val="18C34BEC"/>
    <w:rsid w:val="2A0379B5"/>
    <w:rsid w:val="31825F92"/>
    <w:rsid w:val="392D31B0"/>
    <w:rsid w:val="3C0B3EF5"/>
    <w:rsid w:val="41B07271"/>
    <w:rsid w:val="43A62E6F"/>
    <w:rsid w:val="478B2E61"/>
    <w:rsid w:val="487224E2"/>
    <w:rsid w:val="48C4570F"/>
    <w:rsid w:val="4D6B4A5A"/>
    <w:rsid w:val="4FF97F2E"/>
    <w:rsid w:val="57B06605"/>
    <w:rsid w:val="595419B1"/>
    <w:rsid w:val="5D2B0719"/>
    <w:rsid w:val="5DA31302"/>
    <w:rsid w:val="6D0A4B27"/>
    <w:rsid w:val="6EB50490"/>
    <w:rsid w:val="717A12DF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jc w:val="right"/>
      <w:outlineLvl w:val="0"/>
    </w:p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autoRedefine/>
    <w:qFormat/>
    <w:uiPriority w:val="0"/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autoRedefine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9"/>
    <w:autoRedefine/>
    <w:qFormat/>
    <w:uiPriority w:val="0"/>
    <w:pPr>
      <w:spacing w:after="120"/>
    </w:p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1">
    <w:name w:val="Body Text Indent 2"/>
    <w:basedOn w:val="1"/>
    <w:link w:val="18"/>
    <w:autoRedefine/>
    <w:qFormat/>
    <w:uiPriority w:val="0"/>
    <w:pPr>
      <w:widowControl w:val="0"/>
      <w:ind w:firstLine="709"/>
      <w:jc w:val="both"/>
    </w:pPr>
    <w:rPr>
      <w:sz w:val="28"/>
    </w:rPr>
  </w:style>
  <w:style w:type="table" w:styleId="12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3"/>
    <w:link w:val="2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">
    <w:name w:val="ConsPlusNonforma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6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7">
    <w:name w:val="Верхний колонтитул Знак"/>
    <w:basedOn w:val="3"/>
    <w:link w:val="7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2 Знак"/>
    <w:basedOn w:val="3"/>
    <w:link w:val="11"/>
    <w:autoRedefine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9">
    <w:name w:val="Основной текст Знак"/>
    <w:basedOn w:val="3"/>
    <w:link w:val="8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1">
    <w:name w:val="Текст выноски Знак"/>
    <w:basedOn w:val="3"/>
    <w:link w:val="6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Нижний колонтитул Знак"/>
    <w:basedOn w:val="3"/>
    <w:link w:val="9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subheader"/>
    <w:basedOn w:val="1"/>
    <w:autoRedefine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4">
    <w:name w:val="Содержимое таблицы"/>
    <w:basedOn w:val="1"/>
    <w:autoRedefine/>
    <w:qFormat/>
    <w:uiPriority w:val="67"/>
    <w:pPr>
      <w:suppressLineNumbers/>
    </w:pPr>
  </w:style>
  <w:style w:type="paragraph" w:customStyle="1" w:styleId="25">
    <w:name w:val="Заголовок №31"/>
    <w:basedOn w:val="1"/>
    <w:autoRedefine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6">
    <w:name w:val="Заголовок №3"/>
    <w:basedOn w:val="27"/>
    <w:autoRedefine/>
    <w:qFormat/>
    <w:uiPriority w:val="67"/>
    <w:rPr>
      <w:rFonts w:eastAsia="Times New Roman"/>
      <w:spacing w:val="0"/>
      <w:sz w:val="27"/>
    </w:rPr>
  </w:style>
  <w:style w:type="character" w:customStyle="1" w:styleId="27">
    <w:name w:val="Заголовок №3_"/>
    <w:basedOn w:val="28"/>
    <w:autoRedefine/>
    <w:qFormat/>
    <w:uiPriority w:val="67"/>
    <w:rPr>
      <w:rFonts w:eastAsia="Times New Roman"/>
      <w:b/>
      <w:spacing w:val="0"/>
      <w:sz w:val="27"/>
    </w:rPr>
  </w:style>
  <w:style w:type="character" w:customStyle="1" w:styleId="28">
    <w:name w:val="Default Paragraph Font"/>
    <w:autoRedefine/>
    <w:qFormat/>
    <w:uiPriority w:val="6"/>
  </w:style>
  <w:style w:type="paragraph" w:customStyle="1" w:styleId="29">
    <w:name w:val="Основной текст (6)"/>
    <w:uiPriority w:val="67"/>
    <w:pPr>
      <w:widowControl w:val="0"/>
      <w:shd w:val="clear" w:color="auto" w:fill="auto"/>
      <w:suppressAutoHyphens/>
      <w:spacing w:before="3000" w:after="0" w:line="255" w:lineRule="exact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" w:eastAsia="ru" w:bidi="ru"/>
    </w:rPr>
  </w:style>
  <w:style w:type="character" w:customStyle="1" w:styleId="30">
    <w:name w:val="CharStyle17"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" w:eastAsia="ru" w:bidi="ru"/>
    </w:rPr>
  </w:style>
  <w:style w:type="character" w:customStyle="1" w:styleId="31">
    <w:name w:val="DefaultFontStyle"/>
    <w:uiPriority w:val="6"/>
    <w:rPr>
      <w:rFonts w:ascii="Tahoma" w:hAnsi="Tahoma" w:eastAsia="Tahoma" w:cs="Tahoma"/>
      <w:color w:val="000000"/>
      <w:spacing w:val="0"/>
      <w:w w:val="100"/>
      <w:position w:val="0"/>
      <w:sz w:val="24"/>
      <w:szCs w:val="24"/>
      <w:vertAlign w:val="baseline"/>
      <w:lang w:val="ru" w:eastAsia="ru" w:bidi="ru"/>
    </w:rPr>
  </w:style>
  <w:style w:type="paragraph" w:customStyle="1" w:styleId="32">
    <w:name w:val="Основной текст (7)"/>
    <w:qFormat/>
    <w:uiPriority w:val="67"/>
    <w:pPr>
      <w:widowControl w:val="0"/>
      <w:shd w:val="clear" w:color="auto" w:fill="auto"/>
      <w:suppressAutoHyphens/>
      <w:spacing w:before="480" w:after="60" w:line="0" w:lineRule="atLeast"/>
      <w:ind w:left="0" w:right="0" w:firstLine="0"/>
      <w:jc w:val="center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u w:val="none"/>
      <w:vertAlign w:val="baseline"/>
      <w:lang w:val="ru" w:eastAsia="ru" w:bidi="ru"/>
    </w:rPr>
  </w:style>
  <w:style w:type="character" w:customStyle="1" w:styleId="33">
    <w:name w:val="CharStyle19"/>
    <w:uiPriority w:val="6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u w:val="none"/>
      <w:vertAlign w:val="baseline"/>
      <w:lang w:val="ru" w:eastAsia="ru" w:bidi="ru"/>
    </w:rPr>
  </w:style>
  <w:style w:type="paragraph" w:customStyle="1" w:styleId="34">
    <w:name w:val="Основной текст (8)"/>
    <w:uiPriority w:val="67"/>
    <w:pPr>
      <w:widowControl w:val="0"/>
      <w:shd w:val="clear" w:color="auto" w:fill="auto"/>
      <w:suppressAutoHyphens/>
      <w:spacing w:before="60" w:after="360" w:line="0" w:lineRule="atLeast"/>
      <w:ind w:left="0" w:right="0" w:firstLine="0"/>
      <w:jc w:val="center"/>
    </w:pPr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5">
    <w:name w:val="CharStyle21"/>
    <w:autoRedefine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36">
    <w:name w:val="Основной текст (2)"/>
    <w:uiPriority w:val="67"/>
    <w:pPr>
      <w:widowControl w:val="0"/>
      <w:shd w:val="clear" w:color="auto" w:fill="auto"/>
      <w:suppressAutoHyphens/>
      <w:spacing w:before="420" w:after="0" w:line="321" w:lineRule="exact"/>
      <w:ind w:left="0" w:right="0" w:hanging="300"/>
      <w:jc w:val="both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7">
    <w:name w:val="CharStyle13"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38">
    <w:name w:val="Заголовок №2"/>
    <w:uiPriority w:val="67"/>
    <w:pPr>
      <w:widowControl w:val="0"/>
      <w:shd w:val="clear" w:color="auto" w:fill="auto"/>
      <w:suppressAutoHyphens/>
      <w:spacing w:before="420" w:after="420" w:line="0" w:lineRule="atLeast"/>
      <w:ind w:left="0" w:right="0" w:firstLine="0"/>
      <w:jc w:val="center"/>
    </w:pPr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9">
    <w:name w:val="CharStyle11"/>
    <w:autoRedefine/>
    <w:qFormat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0">
    <w:name w:val="CharStyle22"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1">
    <w:name w:val="CharStyle28"/>
    <w:autoRedefine/>
    <w:qFormat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42">
    <w:name w:val="Подпись к таблице"/>
    <w:uiPriority w:val="67"/>
    <w:pPr>
      <w:widowControl w:val="0"/>
      <w:shd w:val="clear" w:color="auto" w:fill="auto"/>
      <w:suppressAutoHyphens/>
      <w:spacing w:before="0" w:after="0" w:line="0" w:lineRule="atLeast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3">
    <w:name w:val="CharStyle27"/>
    <w:autoRedefine/>
    <w:qFormat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3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2024-05-22T06:13:39Z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A9922C160A484DF9B812138AA3A4F721_13</vt:lpwstr>
  </property>
</Properties>
</file>