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13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02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108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518E3E6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"Об утверждении Положения о премировании руководителей муниципальных унитарных предприятий"</w:t>
      </w:r>
    </w:p>
    <w:p w14:paraId="166FC37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3BB1CFA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целях повышения эффективности функционирования муниципальных унитарных предприятий муниципального образования "город Обоянь", усиления материальной заинтересованности руководителей в результатах их деятельности, проявления инициативы, умения решать вопросы и нести ответственность за принятые решения, соблюдения трудовой и исполнительской дисциплины, руководствуясь Федеральными законом от 06.10.2003 N 131-ФЗ "Об общих принципах организации местного самоуправления в Российской Федерации", от 14 ноября 2002года №161-ФЗ "О государственных и муниципальных унитарных предприятиях", Трудовым кодексом Российской Федерации, Администрация города Обояни</w:t>
      </w:r>
    </w:p>
    <w:p w14:paraId="5E6B4CC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 w14:paraId="7E4CDC1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Утвердить прилагаемое Положение о премировании руководителей муниципальных унитарных предприятий муниципального образования "город Обоянь".</w:t>
      </w:r>
    </w:p>
    <w:p w14:paraId="7079F9F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Начальнику отдела по управлению муниципальным имуществом и земельным правоотношениям Администрации города Обояни Н.А.Маховой внести изменения в трудовые контракты руководителей муниципальных унитарных предприятий в части оплаты труда в соответствии с настоящим постановлением.</w:t>
      </w:r>
    </w:p>
    <w:p w14:paraId="7272CC0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Контроль за исполнением данного постановления возложить на заместителя Главы Администрации города Обояни по экономике М.Н.Коневу.</w:t>
      </w:r>
    </w:p>
    <w:p w14:paraId="764589D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14:paraId="4106591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6DED5DA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472D971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>. А. Локтионов</w:t>
      </w:r>
    </w:p>
    <w:p w14:paraId="401D540F">
      <w:pPr>
        <w:pStyle w:val="33"/>
        <w:shd w:val="clear" w:color="auto" w:fill="auto"/>
        <w:tabs>
          <w:tab w:val="left" w:pos="9498"/>
        </w:tabs>
        <w:spacing w:after="0"/>
        <w:jc w:val="both"/>
      </w:pPr>
    </w:p>
    <w:p w14:paraId="77777658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both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2D499FC5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right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 xml:space="preserve">Утверждено постановлением </w:t>
      </w:r>
    </w:p>
    <w:p w14:paraId="4670D5B9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right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 xml:space="preserve"> Администрации города Обояни</w:t>
      </w:r>
    </w:p>
    <w:p w14:paraId="54D142BC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right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 xml:space="preserve"> от 13.02.2018 г. N 110</w:t>
      </w:r>
    </w:p>
    <w:p w14:paraId="29BB0291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right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default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  <w:br w:type="textWrapping"/>
      </w:r>
    </w:p>
    <w:p w14:paraId="5125ED7C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b/>
          <w:color w:val="000000"/>
          <w:kern w:val="1"/>
          <w:sz w:val="28"/>
          <w:szCs w:val="20"/>
          <w:lang w:eastAsia="zh-CN"/>
        </w:rPr>
        <w:t>ПОЛОЖЕНИЕ</w:t>
      </w:r>
    </w:p>
    <w:p w14:paraId="2ABA1FC8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b/>
          <w:color w:val="000000"/>
          <w:kern w:val="1"/>
          <w:sz w:val="28"/>
          <w:szCs w:val="20"/>
          <w:lang w:eastAsia="zh-CN"/>
        </w:rPr>
        <w:t xml:space="preserve"> О ПРЕМИРОВАНИИ РУКОВОДИТЕЛЕЙ МУНИЦИПАЛЬНЫХ УНИТАРНЫХ ПРЕДПРИЯТИЙ</w:t>
      </w:r>
    </w:p>
    <w:p w14:paraId="6ACC3CE0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both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60813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kern w:val="1"/>
          <w:sz w:val="28"/>
          <w:szCs w:val="28"/>
          <w:lang w:val="ru-RU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1. Общие положения</w:t>
      </w:r>
    </w:p>
    <w:p w14:paraId="1A62E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</w:pPr>
    </w:p>
    <w:p w14:paraId="5F4B7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1.1. Положение о премировании руководителей муниципальных унитарных предприятий (далее по тексту - Положение) разработано в соответствии с нормами трудового законодательства в целях усиления материальной заинтересованности руководителей муниципальных унитарных предприятий, повышения качества работы возглавляемых организаций, поощрения инициативы и творческого отношения к делу, укрепления исполнительской и трудовой дисциплины.</w:t>
      </w:r>
    </w:p>
    <w:p w14:paraId="3B303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kern w:val="1"/>
          <w:sz w:val="28"/>
          <w:szCs w:val="28"/>
          <w:lang w:val="ru-RU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1.2. Действие настоящего Положения распространяется на руководителей муниципальных унитарных предприятий муниципального образования «город Обоянь»: МУП РТ универмаг «Юбилейный», МУП БОН «Бытовик», МУП «Стоматолог» и определяет условия премирования в дополнение к условиям, оговоренным в заключенных трудовых договорах (контрактах).</w:t>
      </w:r>
    </w:p>
    <w:p w14:paraId="4D5FF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kern w:val="1"/>
          <w:sz w:val="28"/>
          <w:szCs w:val="28"/>
          <w:lang w:val="ru-RU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1.3. Положение определяет порядок начисления, утверждения и выплаты премии, виды премирования, условия и источники выплаты премии, перечень показателей и размеры премирования, а также перечень нарушений, за которые премии не назначаются или частично снижаются.</w:t>
      </w:r>
    </w:p>
    <w:p w14:paraId="39236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kern w:val="1"/>
          <w:sz w:val="28"/>
          <w:szCs w:val="28"/>
          <w:lang w:val="ru-RU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1.4. Выплаты руководителям муниципальных унитарных предприятий за счет средств, не предусмотренных настоящим Положением и трудовым договором (контрактом), не допускаются.</w:t>
      </w:r>
    </w:p>
    <w:p w14:paraId="24DDD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</w:pPr>
    </w:p>
    <w:p w14:paraId="5C249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2. Виды премий, показатели и размер премирования</w:t>
      </w:r>
    </w:p>
    <w:p w14:paraId="2E977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</w:pPr>
    </w:p>
    <w:p w14:paraId="4F080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2.1. Настоящим Положением предусматриваются следующие виды премирования:</w:t>
      </w:r>
    </w:p>
    <w:p w14:paraId="692FC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- по итогам работы за квартал (квартальная премия, если данный вид премии предусмотрен трудовым договором (контрактом);</w:t>
      </w:r>
    </w:p>
    <w:p w14:paraId="671A4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- по итогам работы за год (годовая премия);</w:t>
      </w:r>
    </w:p>
    <w:p w14:paraId="6D7C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- единовременная премия.</w:t>
      </w:r>
    </w:p>
    <w:p w14:paraId="49F7A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kern w:val="1"/>
          <w:sz w:val="28"/>
          <w:szCs w:val="28"/>
          <w:lang w:val="ru-RU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2.2. Показатели и размеры премирования по итогам работы за квартал и за год определены приложением N 1 к настоящему Положению для каждого из вышеперечисленных муниципальных унитарных предприятий.</w:t>
      </w:r>
    </w:p>
    <w:p w14:paraId="1817A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Единовременная премия выплачивается за показатели:</w:t>
      </w:r>
    </w:p>
    <w:p w14:paraId="3A96A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- качественное и оперативное выполнение особо важных и особо срочных заданий.</w:t>
      </w:r>
    </w:p>
    <w:p w14:paraId="6AC75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2.3. Премирование руководителя муниципального унитарного предприятия производится с учетом выполнения установленных показателей премирования, личного вклада руководителя в осуществление поставленных задач и функций, определенных Уставом предприятия.</w:t>
      </w:r>
    </w:p>
    <w:p w14:paraId="06CF1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2.4. При условии выполнения показателей премирования и отсутствия нарушений в работе устанавливаются следующие максимальные размеры премирования:</w:t>
      </w:r>
    </w:p>
    <w:p w14:paraId="5D79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квартальная премия - до одного должностного оклада;</w:t>
      </w:r>
    </w:p>
    <w:p w14:paraId="3B695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годовая премия - до двух должностных окладов;</w:t>
      </w:r>
    </w:p>
    <w:p w14:paraId="730DA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единовременная премия - 50% от должностного оклада.</w:t>
      </w:r>
    </w:p>
    <w:p w14:paraId="32A9C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2.5. Премии руководителям муниципальных предприятий выплачиваются за счет средств предприятия, оставшихся после выплаты заработной платы с начислениями работникам, всех текущих платежей и налогов.</w:t>
      </w:r>
    </w:p>
    <w:p w14:paraId="15273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</w:pPr>
    </w:p>
    <w:p w14:paraId="5F490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3. Порядок утверждения и выплаты премии</w:t>
      </w:r>
    </w:p>
    <w:p w14:paraId="3CB65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3.1. Премирование руководителя производится по каждому показателю в отдельности. При невыполнении какого-либо показателя премия по нему не начисляется.</w:t>
      </w:r>
    </w:p>
    <w:p w14:paraId="510E4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3.2. Общий размер премии начисляется с учетом снижения премии за допущенные нарушения в работе.</w:t>
      </w:r>
    </w:p>
    <w:p w14:paraId="61A26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3.3. Основанием для начисления премии являются:</w:t>
      </w:r>
    </w:p>
    <w:p w14:paraId="4BD64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информация о выполнении основных показателей премирования за отчетный период по каждому унитарному предприятию, представленная руководителем предприятия в Администрацию города Обояни, и распоряжение Главы города Обояни о премировании руководителя унитарного предприятия.</w:t>
      </w:r>
    </w:p>
    <w:p w14:paraId="71B44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Определить, что вышеназванная информация предоставляется:</w:t>
      </w:r>
    </w:p>
    <w:p w14:paraId="5F82C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- отдел по управлению муниципальным имуществом и земельными правоотношениями.</w:t>
      </w:r>
    </w:p>
    <w:p w14:paraId="29D9E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3.4. Руководители муниципальных унитарных предприятий представляют в вышеназванное структурное подразделение письменную информацию с показателями премирования за отчетный период и объяснительной запиской о невыполнении того либо иного показателя (если такой факт имеет место) в следующие сроки:</w:t>
      </w:r>
    </w:p>
    <w:p w14:paraId="09F8A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- по годовой премии - до 25 марта текущего года, следующего за отчетным годом (возможно начисление годовой премии за минусом премии за получение прибыли);</w:t>
      </w:r>
    </w:p>
    <w:p w14:paraId="4DA5D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- по квартальной премии - до 30 числа месяца, следующего за отчетным кварталом.</w:t>
      </w:r>
    </w:p>
    <w:p w14:paraId="27E23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Структурное подразделение анализирует показатели, составляет справку (согласно приложению 2 к Положению о премировании) о выполнении показателей в процентном отношении и представляют Главе города Обояни для принятия решения о премировании руководителей. Справка о выполнении показателей премирования руководителя предприятия согласовывается с заместителем Главы Администрации города Обояни, курирующим соответствующие структурные подразделения.</w:t>
      </w:r>
    </w:p>
    <w:p w14:paraId="0A97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kern w:val="1"/>
          <w:sz w:val="28"/>
          <w:szCs w:val="28"/>
          <w:lang w:val="ru-RU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3.5. Отдел организационно-методического и кадрового обеспечения Администрации города Обояни (Н.В.Дмитриева) готовит проект распоряжения о премировании руководителей муниципальных унитарных предприятий и направляет его на утверждение Главе города Обояни.</w:t>
      </w:r>
    </w:p>
    <w:p w14:paraId="7EE03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3.6. Единовременное премирование осуществляется по факту выполнения работ, заданий и поручений, мероприятий или наступления события по ходатайству заместителя Главы Администрации города Обояни, курирующего соответствующее направление, и оформляется распоряжением Главы города Обояни.</w:t>
      </w:r>
    </w:p>
    <w:p w14:paraId="1DCE7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3.7. При увольнении руководителя предприятия по уважительной причине (уход на пенсию, поступление в учебное заведение) до истечения отчетного периода, за который осуществляется премирование, или назначении на должность в соответствующем отчетном периоде премия начисляется за фактически отработанное время.</w:t>
      </w:r>
    </w:p>
    <w:p w14:paraId="15E49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3.8. Руководителю, допустившему грубое нарушение трудовой дисциплины и уволившемуся в связи с нарушением трудовой дисциплины, премия не выплачивается.</w:t>
      </w:r>
    </w:p>
    <w:p w14:paraId="19771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</w:pPr>
    </w:p>
    <w:p w14:paraId="0BBD5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4. Условия депремирования</w:t>
      </w:r>
    </w:p>
    <w:p w14:paraId="1EFB4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4.1. Руководители муниципальных унитарных предприятий , допустившие в отчетном периоде производственные упущения или нарушения трудовой дисциплины, могут быть полностью или частично лишены премии.</w:t>
      </w:r>
    </w:p>
    <w:p w14:paraId="60B3A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4.2. При невыполнении одного из показателей премирования по результатам работы за квартал и за год премия за этот показатель не выплачивается.</w:t>
      </w:r>
    </w:p>
    <w:p w14:paraId="6DD28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4.3. Руководителям, привлеченным к дисциплинарной ответственности, при наличии в отчетном периоде оформленных в установленном порядке:</w:t>
      </w:r>
    </w:p>
    <w:p w14:paraId="233B4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выговора - премия по итогам работы за квартал не выплачивается;</w:t>
      </w:r>
    </w:p>
    <w:p w14:paraId="684EA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замечания - может быть выплачена в размере не более чем 50% от уровня премирования руководителя.</w:t>
      </w:r>
    </w:p>
    <w:p w14:paraId="7B9C5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4.4. Для установления причин невыполнения установленных показателей премирования и принятия решения по депремированию (либо снижению размера премии) Администрацией города Обояни могут быть запрошены дополнительные сведения от руководителей предприятий.</w:t>
      </w:r>
    </w:p>
    <w:p w14:paraId="6E444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4.5. Решение о лишение премии полностью или частично принимается Главой города Обояни по согласованию с заместителем, курирующим соответствующее направление, и оформляется распоряжением с указанием причин полного либо частичного депремирования.</w:t>
      </w:r>
    </w:p>
    <w:p w14:paraId="0A54C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8"/>
          <w:szCs w:val="28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4.6. К распоряжению Главы города Обояни в обязательном порядке должна прилагаться объяснительная записка руководителя муниципального унитарного предприятия о причинах допущенных нарушений (за исключением случаев лишения или снижения премии за наличие дисциплинарного взыскания).</w:t>
      </w:r>
    </w:p>
    <w:p w14:paraId="3259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8"/>
          <w:lang w:eastAsia="zh-CN"/>
        </w:rPr>
        <w:t>4.7. Полное или частичное лишение премии производиться за тот расчетный период, в котором совершено нарушение.</w:t>
      </w:r>
    </w:p>
    <w:p w14:paraId="026E5A87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both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35B68941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both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1BF1171F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both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6864634A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both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566D80D5">
      <w:pPr>
        <w:pStyle w:val="36"/>
        <w:spacing w:beforeLines="0" w:afterLines="0" w:line="240" w:lineRule="auto"/>
        <w:jc w:val="center"/>
        <w:rPr>
          <w:rFonts w:hint="eastAsia" w:hAnsi="Times New Roman" w:cs="Times New Roman"/>
          <w:sz w:val="28"/>
          <w:szCs w:val="20"/>
          <w:lang/>
        </w:rPr>
      </w:pPr>
      <w:r>
        <w:rPr>
          <w:rFonts w:hint="default" w:hAnsi="Times New Roman" w:cs="Times New Roman"/>
          <w:sz w:val="28"/>
          <w:szCs w:val="20"/>
          <w:lang/>
        </w:rPr>
        <w:t>ПОКАЗАТЕЛИ И РАЗМЕРЫ ПРЕМИРОВАНИЯ РУКОВОДИТЕЛЕЙ МУНИЦИПАЛЬНЫХ УНИТАРНЫХ ПРЕДПРИЯТИЙ</w:t>
      </w:r>
    </w:p>
    <w:p w14:paraId="771EFCBB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tbl>
      <w:tblPr>
        <w:tblStyle w:val="4"/>
        <w:tblW w:w="0" w:type="auto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048"/>
        <w:gridCol w:w="4489"/>
        <w:gridCol w:w="1301"/>
        <w:gridCol w:w="1258"/>
      </w:tblGrid>
      <w:tr w14:paraId="19FA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l2br w:val="nil"/>
              <w:tr2bl w:val="nil"/>
            </w:tcBorders>
            <w:noWrap w:val="0"/>
            <w:vAlign w:val="center"/>
          </w:tcPr>
          <w:p w14:paraId="10173E51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N п/п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2E69809D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Наименование предприятия</w:t>
            </w: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65ECF7F9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Показатели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7A16713C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Размеры квартальной премии, в %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711DF62D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Размеры годовой премии, в %</w:t>
            </w:r>
          </w:p>
        </w:tc>
      </w:tr>
      <w:tr w14:paraId="494A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55428E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</w:t>
            </w:r>
          </w:p>
        </w:tc>
        <w:tc>
          <w:tcPr>
            <w:tcW w:w="20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2F6C71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МУП РТ универмаг «Юбилейный»</w:t>
            </w: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5E387C9D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1. Увеличение доходов от реализации товаров, работ, услуг и иной приносящей доход деятельности к уровню соответствующего периода предыдущего года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670E432B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1AD52613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60</w:t>
            </w:r>
          </w:p>
        </w:tc>
      </w:tr>
      <w:tr w14:paraId="5E01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F80674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CB894E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7EED281C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2. Отсутствие просроченной задолженности по выплате заработной платы; налогов, сборов и др. обязательных платежей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122CDCA1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15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59553E49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30</w:t>
            </w:r>
          </w:p>
        </w:tc>
      </w:tr>
      <w:tr w14:paraId="16B2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203582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A5B056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069058AC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3.Отсутствие задолженности по энергетическим ресурсам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00009A24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5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349B93DD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10</w:t>
            </w:r>
          </w:p>
        </w:tc>
      </w:tr>
      <w:tr w14:paraId="6468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E49936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145A75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3245C4BC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4. Отсутствие фактов нарушения техники безопасности и норм охраны труда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22DEE739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706890A9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20</w:t>
            </w:r>
          </w:p>
        </w:tc>
      </w:tr>
      <w:tr w14:paraId="1200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1FC608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89FB2A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5DDC43EA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5. Своевременное и качественное предоставление отчетности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17E984B6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0A10EE5E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20</w:t>
            </w:r>
          </w:p>
        </w:tc>
      </w:tr>
      <w:tr w14:paraId="5851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8E9670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79EA4D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151E8E02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6. Отсутствие обоснованных жалоб от населения и юридических лиц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0D90EE15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15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63D1662A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30</w:t>
            </w:r>
          </w:p>
        </w:tc>
      </w:tr>
      <w:tr w14:paraId="0F0F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CBA7DB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C7F157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1309A65C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7. Отсутствие нарушений законодательства на предприятии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2DD2BD9F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15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5BAB7109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30</w:t>
            </w:r>
          </w:p>
        </w:tc>
      </w:tr>
      <w:tr w14:paraId="08FB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l2br w:val="nil"/>
              <w:tr2bl w:val="nil"/>
            </w:tcBorders>
            <w:noWrap w:val="0"/>
            <w:vAlign w:val="center"/>
          </w:tcPr>
          <w:p w14:paraId="1F943962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070FF1DE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Итого</w:t>
            </w: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24BDC4AD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28ABE381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100%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6391F705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200%</w:t>
            </w:r>
          </w:p>
        </w:tc>
      </w:tr>
      <w:tr w14:paraId="4204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50062E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2</w:t>
            </w:r>
          </w:p>
        </w:tc>
        <w:tc>
          <w:tcPr>
            <w:tcW w:w="20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5DA753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МУП БОН «Бытовик»</w:t>
            </w: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1DC71534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1. Увеличение доходов от реализации работ, услуг и иной приносящей доход деятельности к уровню соответствующего периода предыдущего года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55686E6A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1DEB796B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60</w:t>
            </w:r>
          </w:p>
        </w:tc>
      </w:tr>
      <w:tr w14:paraId="48F4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BF9DC6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6136D6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4B591EF1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2. Отсутствие просроченной задолженности по выплате заработной платы; налогов, сборов и др. обязательных платежей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7662F4FB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15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46C19D93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30</w:t>
            </w:r>
          </w:p>
        </w:tc>
      </w:tr>
      <w:tr w14:paraId="65C1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3AA433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F73891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7BEC9A7A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3. Отсутствие задолженности по энергетическим ресурсам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3837AA04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5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15D9C94D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10</w:t>
            </w:r>
          </w:p>
        </w:tc>
      </w:tr>
      <w:tr w14:paraId="7D9C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18FF8A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650368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00E7D94B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4. Отсутствие фактов нарушения техники безопасности и норм охраны труда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6F5631D6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68C621AD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20</w:t>
            </w:r>
          </w:p>
        </w:tc>
      </w:tr>
      <w:tr w14:paraId="4516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A68B06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2547CD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64C438A3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5. Своевременное и качественное предоставление отчетности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795746E9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189C1BF2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20</w:t>
            </w:r>
          </w:p>
        </w:tc>
      </w:tr>
      <w:tr w14:paraId="19AD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3FC6F9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731B61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051AB19E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6. Отсутствие обоснованных жалоб от населения и юридических лиц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3BA12F19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15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5EC9EFA1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30</w:t>
            </w:r>
          </w:p>
        </w:tc>
      </w:tr>
      <w:tr w14:paraId="482B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F9ACCB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F5A550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51D9EC3A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7. Отсутствие нарушений законодательства на предприятии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6A290E32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15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43A4AFA9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30</w:t>
            </w:r>
          </w:p>
        </w:tc>
      </w:tr>
      <w:tr w14:paraId="57EE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l2br w:val="nil"/>
              <w:tr2bl w:val="nil"/>
            </w:tcBorders>
            <w:noWrap w:val="0"/>
            <w:vAlign w:val="center"/>
          </w:tcPr>
          <w:p w14:paraId="0B368FDD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2A5AB5D0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Итого</w:t>
            </w: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49086497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007FA309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100%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1259F056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200%</w:t>
            </w:r>
          </w:p>
        </w:tc>
      </w:tr>
      <w:tr w14:paraId="0FCD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E6AA71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</w:t>
            </w:r>
          </w:p>
        </w:tc>
        <w:tc>
          <w:tcPr>
            <w:tcW w:w="20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F67F27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МУП "Стоматолог»</w:t>
            </w: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3E1BF88A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1. Увеличение доходов от реализации работ, услуг и иной приносящей доход деятельности к уровню соответствующего периода предыдущего года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246B2A00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79204C8F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60</w:t>
            </w:r>
          </w:p>
        </w:tc>
      </w:tr>
      <w:tr w14:paraId="6692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67294C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9D9A59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1B341A51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2. Отсутствие просроченной задолженности по выплате заработной платы; налогов, сборов и др. обязательных платежей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63A785D7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15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03AF795E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30</w:t>
            </w:r>
          </w:p>
        </w:tc>
      </w:tr>
      <w:tr w14:paraId="378E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FE42A8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C628DD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4F5BF008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3. Отсутствие задолженности по энергетическим ресурсам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75887E72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5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55A2E47C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10</w:t>
            </w:r>
          </w:p>
        </w:tc>
      </w:tr>
      <w:tr w14:paraId="4B7D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1687CB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0685E7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3544BCCC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4. Отсутствие фактов нарушения техники безопасности и норм охраны труда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43E7D14E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52955240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20</w:t>
            </w:r>
          </w:p>
        </w:tc>
      </w:tr>
      <w:tr w14:paraId="1110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2FCB4E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EE4695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1B0BF3A0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5. Своевременное и качественное предоставление отчетности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7DCA27B5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10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5F586E32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20</w:t>
            </w:r>
          </w:p>
        </w:tc>
      </w:tr>
      <w:tr w14:paraId="44FB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7B0954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9C2D80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166DD4F4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6. Отсутствие обоснованных жалоб от населения и юридических лиц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4E81AA8B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15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46EE5FCE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30</w:t>
            </w:r>
          </w:p>
        </w:tc>
      </w:tr>
      <w:tr w14:paraId="3D47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D5770E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88C71E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3DA4E7E3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7. Отсутствие нарушений законодательства на предприятии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439C6C72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15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30722023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30</w:t>
            </w:r>
          </w:p>
        </w:tc>
      </w:tr>
      <w:tr w14:paraId="5ABA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" w:type="dxa"/>
            <w:tcBorders>
              <w:tl2br w:val="nil"/>
              <w:tr2bl w:val="nil"/>
            </w:tcBorders>
            <w:noWrap w:val="0"/>
            <w:vAlign w:val="center"/>
          </w:tcPr>
          <w:p w14:paraId="2E99CB2B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  <w:tc>
          <w:tcPr>
            <w:tcW w:w="2048" w:type="dxa"/>
            <w:tcBorders>
              <w:tl2br w:val="nil"/>
              <w:tr2bl w:val="nil"/>
            </w:tcBorders>
            <w:noWrap w:val="0"/>
            <w:vAlign w:val="center"/>
          </w:tcPr>
          <w:p w14:paraId="12C03B90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Итого</w:t>
            </w:r>
          </w:p>
        </w:tc>
        <w:tc>
          <w:tcPr>
            <w:tcW w:w="4489" w:type="dxa"/>
            <w:tcBorders>
              <w:tl2br w:val="nil"/>
              <w:tr2bl w:val="nil"/>
            </w:tcBorders>
            <w:noWrap w:val="0"/>
            <w:vAlign w:val="center"/>
          </w:tcPr>
          <w:p w14:paraId="5D6D965B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08404E52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100%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 w14:paraId="06253604">
            <w:pPr>
              <w:widowControl w:val="0"/>
              <w:autoSpaceDE w:val="0"/>
              <w:autoSpaceDN w:val="0"/>
              <w:adjustRightInd w:val="0"/>
              <w:spacing w:beforeLines="0" w:afterLines="0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</w:pPr>
            <w:r>
              <w:rPr>
                <w:rFonts w:hint="default" w:ascii="Liberation Serif" w:hAnsi="Times New Roman" w:eastAsia="Liberation Serif" w:cs="Times New Roman"/>
                <w:color w:val="000000"/>
                <w:kern w:val="1"/>
                <w:sz w:val="24"/>
                <w:lang w:val="ru-RU" w:eastAsia="zh-CN"/>
              </w:rPr>
              <w:t>200%</w:t>
            </w:r>
          </w:p>
        </w:tc>
      </w:tr>
    </w:tbl>
    <w:p w14:paraId="2311BF23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621FE793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0B2948B7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07E97CC6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1065FE2F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302DFAAA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66454F4E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4FC70FAF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47D0866F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2465A6E6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1FBD537A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245158B3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71810741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018EBA48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5BA1F8CD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15A21B97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7A806EA1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40DD921B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1ED09B28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74E72C25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3BCC9EC7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0E21B8C1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460CB10B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2B2763F5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6D570BCA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084587E8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2C9C0A33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6332B3E9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7595BDB0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0B0FDF7D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78F01FC5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6CB114C4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4968E233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0DA60336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0F036987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46C733B8">
      <w:pPr>
        <w:pStyle w:val="38"/>
        <w:spacing w:beforeLines="0" w:after="0" w:afterLines="0"/>
        <w:rPr>
          <w:rFonts w:hint="default" w:hAnsi="Times New Roman" w:cs="Times New Roman"/>
          <w:sz w:val="24"/>
          <w:szCs w:val="20"/>
          <w:lang/>
        </w:rPr>
      </w:pPr>
    </w:p>
    <w:p w14:paraId="748AF094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right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72D19B85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right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 xml:space="preserve">Приложение 2 </w:t>
      </w:r>
    </w:p>
    <w:p w14:paraId="1C6E524A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right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 xml:space="preserve">к Положению о премировании </w:t>
      </w:r>
    </w:p>
    <w:p w14:paraId="76F9F644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right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 xml:space="preserve">руководителей муниципальных </w:t>
      </w:r>
    </w:p>
    <w:p w14:paraId="53EDAEC8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right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 xml:space="preserve">унитарных предприятий </w:t>
      </w:r>
    </w:p>
    <w:p w14:paraId="27836A06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right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 xml:space="preserve">муниципального образования </w:t>
      </w:r>
    </w:p>
    <w:p w14:paraId="52291CE5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right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>«город Обоянь»</w:t>
      </w:r>
    </w:p>
    <w:p w14:paraId="4C286979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right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231C8631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right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7F7A3495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 xml:space="preserve"> Справка</w:t>
      </w:r>
    </w:p>
    <w:p w14:paraId="18E32CCE">
      <w:pPr>
        <w:widowControl w:val="0"/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kern w:val="1"/>
          <w:sz w:val="28"/>
          <w:szCs w:val="20"/>
          <w:lang w:val="ru-RU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>о выполнении показателей премирования руководителя МУП _________________________________________________</w:t>
      </w:r>
    </w:p>
    <w:p w14:paraId="2BBBC8E0"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kern w:val="1"/>
          <w:sz w:val="28"/>
          <w:szCs w:val="20"/>
          <w:lang w:val="ru-RU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>(ФИО руководителя)</w:t>
      </w:r>
    </w:p>
    <w:p w14:paraId="492D8AB7"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 xml:space="preserve">представленных на премирование по итогам работы </w:t>
      </w:r>
    </w:p>
    <w:p w14:paraId="434714A5"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eastAsia" w:ascii="Liberation Serif" w:hAnsi="Times New Roman" w:eastAsia="Liberation Serif" w:cs="Times New Roman"/>
          <w:color w:val="000000"/>
          <w:kern w:val="1"/>
          <w:sz w:val="24"/>
          <w:szCs w:val="20"/>
          <w:lang w:eastAsia="zh-CN"/>
        </w:rPr>
      </w:pPr>
      <w:r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  <w:t>за ____________ 201__ года</w:t>
      </w:r>
    </w:p>
    <w:p w14:paraId="37C97FC4"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23"/>
        <w:gridCol w:w="5300"/>
        <w:gridCol w:w="26"/>
        <w:gridCol w:w="1470"/>
        <w:gridCol w:w="24"/>
        <w:gridCol w:w="2185"/>
        <w:gridCol w:w="360"/>
      </w:tblGrid>
      <w:tr w14:paraId="787B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77787578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  <w:t>N п/п</w:t>
            </w:r>
          </w:p>
        </w:tc>
        <w:tc>
          <w:tcPr>
            <w:tcW w:w="53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179E78D8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val="ru-RU"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  <w:t>Показатели премирования</w:t>
            </w:r>
          </w:p>
        </w:tc>
        <w:tc>
          <w:tcPr>
            <w:tcW w:w="14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7D6FC1F9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  <w:t>Размер премии, %</w:t>
            </w:r>
          </w:p>
        </w:tc>
        <w:tc>
          <w:tcPr>
            <w:tcW w:w="220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tl2br w:val="nil"/>
              <w:tr2bl w:val="nil"/>
            </w:tcBorders>
            <w:noWrap w:val="0"/>
            <w:vAlign w:val="center"/>
          </w:tcPr>
          <w:p w14:paraId="44875556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  <w:t>Примечание</w:t>
            </w:r>
          </w:p>
        </w:tc>
        <w:tc>
          <w:tcPr>
            <w:tcW w:w="360" w:type="dxa"/>
            <w:noWrap w:val="0"/>
            <w:vAlign w:val="top"/>
          </w:tcPr>
          <w:p w14:paraId="6C1D81BB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</w:p>
        </w:tc>
      </w:tr>
      <w:tr w14:paraId="5204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607" w:type="dxa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1AC0052F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  <w:t>1</w:t>
            </w:r>
          </w:p>
        </w:tc>
        <w:tc>
          <w:tcPr>
            <w:tcW w:w="5323" w:type="dxa"/>
            <w:gridSpan w:val="2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6B309EED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5BA5F73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2185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  <w:tl2br w:val="nil"/>
              <w:tr2bl w:val="nil"/>
            </w:tcBorders>
            <w:noWrap w:val="0"/>
            <w:vAlign w:val="center"/>
          </w:tcPr>
          <w:p w14:paraId="7C3FA60E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</w:tr>
      <w:tr w14:paraId="37BB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607" w:type="dxa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7958C7A8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  <w:t>2</w:t>
            </w:r>
          </w:p>
        </w:tc>
        <w:tc>
          <w:tcPr>
            <w:tcW w:w="5323" w:type="dxa"/>
            <w:gridSpan w:val="2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4AE31470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6753E61D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2185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  <w:tl2br w:val="nil"/>
              <w:tr2bl w:val="nil"/>
            </w:tcBorders>
            <w:noWrap w:val="0"/>
            <w:vAlign w:val="center"/>
          </w:tcPr>
          <w:p w14:paraId="7E040812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</w:tr>
      <w:tr w14:paraId="0B66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607" w:type="dxa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3E51494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  <w:t>3</w:t>
            </w:r>
          </w:p>
        </w:tc>
        <w:tc>
          <w:tcPr>
            <w:tcW w:w="5323" w:type="dxa"/>
            <w:gridSpan w:val="2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AE338BA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49E2865B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2185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  <w:tl2br w:val="nil"/>
              <w:tr2bl w:val="nil"/>
            </w:tcBorders>
            <w:noWrap w:val="0"/>
            <w:vAlign w:val="center"/>
          </w:tcPr>
          <w:p w14:paraId="2DEA19B5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</w:tr>
      <w:tr w14:paraId="74E3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607" w:type="dxa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566B005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  <w:t>4</w:t>
            </w:r>
          </w:p>
        </w:tc>
        <w:tc>
          <w:tcPr>
            <w:tcW w:w="5323" w:type="dxa"/>
            <w:gridSpan w:val="2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7B11B736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4F51F344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2185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  <w:tl2br w:val="nil"/>
              <w:tr2bl w:val="nil"/>
            </w:tcBorders>
            <w:noWrap w:val="0"/>
            <w:vAlign w:val="center"/>
          </w:tcPr>
          <w:p w14:paraId="6A92303F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</w:tr>
      <w:tr w14:paraId="56B3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607" w:type="dxa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23CD79E3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  <w:t>....</w:t>
            </w:r>
          </w:p>
        </w:tc>
        <w:tc>
          <w:tcPr>
            <w:tcW w:w="5323" w:type="dxa"/>
            <w:gridSpan w:val="2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1A216360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13F89C7B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2185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  <w:tl2br w:val="nil"/>
              <w:tr2bl w:val="nil"/>
            </w:tcBorders>
            <w:noWrap w:val="0"/>
            <w:vAlign w:val="center"/>
          </w:tcPr>
          <w:p w14:paraId="42952E0E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</w:tr>
      <w:tr w14:paraId="4153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607" w:type="dxa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C8431F2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5323" w:type="dxa"/>
            <w:gridSpan w:val="2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695890B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Liberation Serif" w:hAnsi="Times New Roman" w:eastAsia="Liberation Serif" w:cs="Times New Roman"/>
                <w:color w:val="000000"/>
                <w:kern w:val="1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  <w:t>Итого:</w:t>
            </w:r>
          </w:p>
        </w:tc>
        <w:tc>
          <w:tcPr>
            <w:tcW w:w="1520" w:type="dxa"/>
            <w:gridSpan w:val="3"/>
            <w:tcBorders>
              <w:top w:val="nil"/>
              <w:left w:val="single" w:color="000001" w:sz="6" w:space="0"/>
              <w:bottom w:val="single" w:color="000001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62B5BB6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  <w:tc>
          <w:tcPr>
            <w:tcW w:w="2185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  <w:tl2br w:val="nil"/>
              <w:tr2bl w:val="nil"/>
            </w:tcBorders>
            <w:noWrap w:val="0"/>
            <w:vAlign w:val="top"/>
          </w:tcPr>
          <w:p w14:paraId="5C37A8EE">
            <w:pPr>
              <w:widowControl w:val="0"/>
              <w:autoSpaceDE w:val="0"/>
              <w:autoSpaceDN w:val="0"/>
              <w:adjustRightInd w:val="0"/>
              <w:spacing w:beforeLines="0" w:after="0" w:afterLines="0" w:line="240" w:lineRule="auto"/>
              <w:rPr>
                <w:rFonts w:hint="eastAsia" w:ascii="Times New Roman" w:hAnsi="Times New Roman" w:eastAsia="Times New Roman" w:cs="Times New Roman"/>
                <w:color w:val="000000"/>
                <w:kern w:val="1"/>
                <w:sz w:val="28"/>
                <w:szCs w:val="20"/>
                <w:lang w:eastAsia="zh-CN"/>
              </w:rPr>
            </w:pPr>
          </w:p>
        </w:tc>
      </w:tr>
    </w:tbl>
    <w:p w14:paraId="2861EA28"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6F927A74"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4139A139"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542FC0B4"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36214B2C"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64CDF239"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eastAsia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7CD1E4FF">
      <w:pPr>
        <w:widowControl w:val="0"/>
        <w:autoSpaceDE w:val="0"/>
        <w:autoSpaceDN w:val="0"/>
        <w:adjustRightInd w:val="0"/>
        <w:spacing w:beforeLines="0" w:after="0" w:afterLines="0" w:line="240" w:lineRule="auto"/>
        <w:rPr>
          <w:rFonts w:hint="default" w:ascii="Times New Roman" w:hAnsi="Times New Roman" w:eastAsia="Times New Roman" w:cs="Times New Roman"/>
          <w:color w:val="000000"/>
          <w:kern w:val="1"/>
          <w:sz w:val="28"/>
          <w:szCs w:val="20"/>
          <w:lang w:eastAsia="zh-CN"/>
        </w:rPr>
      </w:pPr>
    </w:p>
    <w:p w14:paraId="5A15E924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bookmarkStart w:id="0" w:name="_GoBack"/>
      <w:bookmarkEnd w:id="0"/>
    </w:p>
    <w:sectPr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iberation Serif">
    <w:panose1 w:val="02020603050405020304"/>
    <w:charset w:val="80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80"/>
    <w:family w:val="swiss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05E036BE"/>
    <w:rsid w:val="10054034"/>
    <w:rsid w:val="18C34BEC"/>
    <w:rsid w:val="1CB426DA"/>
    <w:rsid w:val="280F5CD4"/>
    <w:rsid w:val="31825F92"/>
    <w:rsid w:val="35702C87"/>
    <w:rsid w:val="35E757D6"/>
    <w:rsid w:val="392D31B0"/>
    <w:rsid w:val="3C0B3EF5"/>
    <w:rsid w:val="3DB247D1"/>
    <w:rsid w:val="3F43697B"/>
    <w:rsid w:val="4D6B4A5A"/>
    <w:rsid w:val="536439D9"/>
    <w:rsid w:val="595419B1"/>
    <w:rsid w:val="5AF70D1A"/>
    <w:rsid w:val="5D2B0719"/>
    <w:rsid w:val="5DA31302"/>
    <w:rsid w:val="5ECF0FC3"/>
    <w:rsid w:val="660B4E4E"/>
    <w:rsid w:val="6D0A4B27"/>
    <w:rsid w:val="6EB50490"/>
    <w:rsid w:val="718E111B"/>
    <w:rsid w:val="73224820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36">
    <w:name w:val="Заголовок 31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7">
    <w:name w:val="Заголовок"/>
    <w:next w:val="38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8">
    <w:name w:val="Основной текст1"/>
    <w:unhideWhenUsed/>
    <w:qFormat/>
    <w:uiPriority w:val="99"/>
    <w:pPr>
      <w:widowControl w:val="0"/>
      <w:autoSpaceDE w:val="0"/>
      <w:autoSpaceDN w:val="0"/>
      <w:adjustRightInd w:val="0"/>
      <w:spacing w:beforeLines="0" w:after="140" w:afterLines="0" w:line="288" w:lineRule="auto"/>
    </w:pPr>
    <w:rPr>
      <w:rFonts w:hint="eastAsia" w:ascii="Liberation Serif" w:hAnsi="Times New Roman" w:eastAsia="Liberation Serif" w:cs="Times New Roman"/>
      <w:color w:val="000000"/>
      <w:kern w:val="1"/>
      <w:sz w:val="24"/>
      <w:lang w:val="ru-RU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7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2024-06-07T08:47:50Z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