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189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7D8C4A2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B1D894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Перечня муниципальных услуг, предоставление которых посредством комплексного запроса не осуществляется"</w:t>
      </w:r>
    </w:p>
    <w:p w14:paraId="54FC5A0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5FAA796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29.12.2017 N479-ФЗ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 Администрация города Обояни</w:t>
      </w:r>
    </w:p>
    <w:p w14:paraId="396CB21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3E3EE79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прилагаемый Перечень муниципальных услуг, предоставление которых посредством комплексного запроса не осуществляется.</w:t>
      </w:r>
    </w:p>
    <w:p w14:paraId="345D995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78E94D4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Коневу.</w:t>
      </w:r>
    </w:p>
    <w:p w14:paraId="0ABE36B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 30 марта 2018 года.</w:t>
      </w: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225B5A30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br w:type="page"/>
      </w:r>
    </w:p>
    <w:p w14:paraId="555D833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overflowPunct/>
        <w:autoSpaceDE/>
        <w:bidi w:val="0"/>
        <w:spacing w:before="0" w:after="0"/>
        <w:jc w:val="both"/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kern w:val="1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 xml:space="preserve">Приложение </w:t>
      </w:r>
    </w:p>
    <w:p w14:paraId="34227577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 xml:space="preserve">к  постановлению Администрации </w:t>
      </w:r>
    </w:p>
    <w:p w14:paraId="38DEBB30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>города Обояни от 19.03.2018 № 189</w:t>
      </w:r>
    </w:p>
    <w:p w14:paraId="4E64AAE2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</w:p>
    <w:p w14:paraId="0C150EF3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i w:val="0"/>
          <w:caps w:val="0"/>
          <w:smallCaps w:val="0"/>
          <w:color w:val="000000"/>
          <w:spacing w:val="0"/>
          <w:kern w:val="1"/>
          <w:sz w:val="28"/>
          <w:szCs w:val="28"/>
          <w:lang w:val="ru-RU"/>
        </w:rPr>
      </w:pPr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  <w:t xml:space="preserve">Перечень муниципальных услуг,  </w:t>
      </w:r>
    </w:p>
    <w:p w14:paraId="2F28FDEC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  <w:r>
        <w:rPr>
          <w:rFonts w:ascii="Times New Roman" w:hAnsi="Times New Roman" w:eastAsia="Andale Sans UI" w:cs="Times New Roman"/>
          <w:b/>
          <w:bCs/>
          <w:i w:val="0"/>
          <w:caps w:val="0"/>
          <w:smallCaps w:val="0"/>
          <w:color w:val="000000"/>
          <w:spacing w:val="0"/>
          <w:kern w:val="1"/>
          <w:sz w:val="28"/>
          <w:szCs w:val="28"/>
          <w:lang w:val="ru-RU"/>
        </w:rPr>
        <w:t>предоставление которых посредством комплексного запроса не осуществляется</w:t>
      </w:r>
    </w:p>
    <w:p w14:paraId="7C2E1B8B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360"/>
      </w:tblGrid>
      <w:tr w14:paraId="1383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7408F08C">
            <w:pPr>
              <w:widowControl/>
              <w:suppressAutoHyphens/>
              <w:kinsoku/>
              <w:overflowPunct/>
              <w:autoSpaceDE/>
              <w:bidi w:val="0"/>
              <w:spacing w:after="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8"/>
                <w:szCs w:val="28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kern w:val="1"/>
                <w:sz w:val="28"/>
                <w:szCs w:val="28"/>
                <w:lang/>
              </w:rPr>
              <w:t xml:space="preserve">№ </w:t>
            </w:r>
            <w:r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8"/>
                <w:szCs w:val="28"/>
                <w:lang/>
              </w:rPr>
              <w:t>п/п</w:t>
            </w: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6C3DB6A">
            <w:pPr>
              <w:widowControl/>
              <w:suppressAutoHyphens/>
              <w:kinsoku/>
              <w:overflowPunct/>
              <w:autoSpaceDE/>
              <w:bidi w:val="0"/>
              <w:spacing w:after="0" w:line="276" w:lineRule="atLeast"/>
              <w:jc w:val="center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8"/>
                <w:szCs w:val="28"/>
                <w:lang/>
              </w:rPr>
              <w:t>Наименование муниципальной услуги</w:t>
            </w:r>
          </w:p>
        </w:tc>
      </w:tr>
      <w:tr w14:paraId="3260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24488086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17FF1EA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 w14:paraId="2695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6ED621FF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3F5F3EB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8"/>
                <w:szCs w:val="28"/>
                <w:lang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14:paraId="6E1B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33E75EA2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6C45983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8"/>
                <w:szCs w:val="28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собственность или аренду без проведения торгов</w:t>
            </w:r>
          </w:p>
        </w:tc>
      </w:tr>
      <w:tr w14:paraId="40F6F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1A5E5ADC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56AC13E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8"/>
                <w:szCs w:val="28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постоянное (бессрочное) и безвозмездное пользование</w:t>
            </w:r>
          </w:p>
        </w:tc>
      </w:tr>
      <w:tr w14:paraId="2618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6C586FBE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0136622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8"/>
                <w:szCs w:val="28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14:paraId="459A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49DD8424"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eastAsia="Andale Sans UI" w:cs="Times New Roman"/>
                <w:color w:val="auto"/>
                <w:kern w:val="1"/>
                <w:sz w:val="28"/>
                <w:szCs w:val="28"/>
              </w:rPr>
            </w:pPr>
          </w:p>
        </w:tc>
        <w:tc>
          <w:tcPr>
            <w:tcW w:w="4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BB5DDBC"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8"/>
                <w:szCs w:val="28"/>
                <w:lang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14:paraId="5095A8E7">
      <w:pPr>
        <w:pStyle w:val="42"/>
        <w:widowControl/>
        <w:spacing w:after="0" w:line="100" w:lineRule="atLeast"/>
        <w:ind w:left="0" w:right="142" w:firstLine="0"/>
        <w:jc w:val="both"/>
        <w:rPr>
          <w:lang/>
        </w:rPr>
      </w:pPr>
    </w:p>
    <w:p w14:paraId="384854FA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hint="default" w:ascii="Times New Roman" w:hAnsi="Times New Roman" w:eastAsia="Andale Sans UI" w:cs="Times New Roman"/>
          <w:color w:val="auto"/>
          <w:kern w:val="1"/>
          <w:sz w:val="28"/>
          <w:szCs w:val="28"/>
          <w:lang w:val="en-US" w:eastAsia="ru-RU"/>
        </w:rPr>
      </w:pPr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lef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lef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lef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07A0049E"/>
    <w:rsid w:val="10054034"/>
    <w:rsid w:val="18C34BEC"/>
    <w:rsid w:val="1AD52411"/>
    <w:rsid w:val="1C3C456F"/>
    <w:rsid w:val="1CB426DA"/>
    <w:rsid w:val="201168D2"/>
    <w:rsid w:val="259A1A1E"/>
    <w:rsid w:val="280F5CD4"/>
    <w:rsid w:val="2FAE5C1E"/>
    <w:rsid w:val="31825F92"/>
    <w:rsid w:val="327B7294"/>
    <w:rsid w:val="32BC150B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8E275FF"/>
    <w:rsid w:val="6D0A4B27"/>
    <w:rsid w:val="6EB50490"/>
    <w:rsid w:val="718E111B"/>
    <w:rsid w:val="73224820"/>
    <w:rsid w:val="77324EA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qFormat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customStyle="1" w:styleId="41">
    <w:name w:val="Без интервала"/>
    <w:uiPriority w:val="67"/>
    <w:pPr>
      <w:widowControl/>
      <w:suppressAutoHyphens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customStyle="1" w:styleId="42">
    <w:name w:val="Style2"/>
    <w:uiPriority w:val="7"/>
    <w:pPr>
      <w:widowControl w:val="0"/>
      <w:suppressAutoHyphens/>
      <w:kinsoku/>
      <w:overflowPunct/>
      <w:autoSpaceDE/>
      <w:bidi w:val="0"/>
      <w:jc w:val="left"/>
    </w:pPr>
    <w:rPr>
      <w:rFonts w:ascii="Times New Roman" w:hAnsi="Times New Roman" w:eastAsia="Andale Sans UI" w:cs="Tahoma"/>
      <w:color w:val="auto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2024-06-10T06:00:20Z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